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2A" w:rsidRDefault="00F3782A">
      <w:pPr>
        <w:spacing w:before="240" w:after="240"/>
        <w:jc w:val="center"/>
        <w:rPr>
          <w:b/>
          <w:sz w:val="28"/>
        </w:rPr>
      </w:pPr>
      <w:bookmarkStart w:id="0" w:name="_GoBack"/>
      <w:bookmarkEnd w:id="0"/>
    </w:p>
    <w:p w:rsidR="00B9156A" w:rsidRDefault="00B9156A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************************</w:t>
      </w:r>
    </w:p>
    <w:p w:rsidR="00B9156A" w:rsidRDefault="00FA61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CONSEIL D’ADMINISTRATION DU </w:t>
      </w:r>
      <w:r w:rsidR="00F36FC1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1</w:t>
      </w:r>
      <w:r w:rsidR="00C51FEF">
        <w:rPr>
          <w:b/>
          <w:sz w:val="28"/>
          <w:u w:val="single"/>
        </w:rPr>
        <w:t xml:space="preserve"> </w:t>
      </w:r>
      <w:r w:rsidR="00F36FC1">
        <w:rPr>
          <w:b/>
          <w:sz w:val="28"/>
          <w:u w:val="single"/>
        </w:rPr>
        <w:t>SEPTEMBRE</w:t>
      </w:r>
      <w:r w:rsidR="00B9156A">
        <w:rPr>
          <w:b/>
          <w:sz w:val="28"/>
          <w:u w:val="single"/>
        </w:rPr>
        <w:t xml:space="preserve"> 20</w:t>
      </w:r>
      <w:r w:rsidR="00F36FC1">
        <w:rPr>
          <w:b/>
          <w:sz w:val="28"/>
          <w:u w:val="single"/>
        </w:rPr>
        <w:t>20</w:t>
      </w:r>
    </w:p>
    <w:p w:rsidR="00B9156A" w:rsidRDefault="00B9156A">
      <w:pPr>
        <w:spacing w:before="360"/>
        <w:ind w:firstLine="851"/>
        <w:jc w:val="both"/>
      </w:pPr>
      <w:r>
        <w:t xml:space="preserve">L’an deux mil </w:t>
      </w:r>
      <w:r w:rsidR="00475DA1">
        <w:t>dix-</w:t>
      </w:r>
      <w:r w:rsidR="009A7A03">
        <w:t>vingt</w:t>
      </w:r>
      <w:r>
        <w:t xml:space="preserve">, le </w:t>
      </w:r>
      <w:r w:rsidR="009A7A03">
        <w:t>lundi</w:t>
      </w:r>
      <w:r w:rsidR="00EA2405">
        <w:t xml:space="preserve"> </w:t>
      </w:r>
      <w:r w:rsidR="009A7A03">
        <w:t>vingt-et-un</w:t>
      </w:r>
      <w:r w:rsidR="00950642">
        <w:t xml:space="preserve"> </w:t>
      </w:r>
      <w:r w:rsidR="009A7A03">
        <w:t>septembre</w:t>
      </w:r>
      <w:r>
        <w:t xml:space="preserve">, à </w:t>
      </w:r>
      <w:r w:rsidR="009A7A03">
        <w:t xml:space="preserve">dix </w:t>
      </w:r>
      <w:r>
        <w:t xml:space="preserve">heures, le Conseil d’Administration du Centre Communal d’Action Sociale s’est réuni sous la présidence de Mme </w:t>
      </w:r>
      <w:r w:rsidR="009A7A03">
        <w:t>Claire MAS</w:t>
      </w:r>
      <w:r>
        <w:t>,</w:t>
      </w:r>
      <w:r w:rsidR="009A7A03">
        <w:t xml:space="preserve"> 1</w:t>
      </w:r>
      <w:r w:rsidR="009A7A03" w:rsidRPr="009A7A03">
        <w:rPr>
          <w:vertAlign w:val="superscript"/>
        </w:rPr>
        <w:t>er</w:t>
      </w:r>
      <w:r w:rsidR="009A7A03">
        <w:t xml:space="preserve"> </w:t>
      </w:r>
      <w:r>
        <w:t>Adjoi</w:t>
      </w:r>
      <w:r w:rsidR="009A7A03">
        <w:t>nt chargé des Affaires Sociales</w:t>
      </w:r>
      <w:r>
        <w:t>.</w:t>
      </w:r>
    </w:p>
    <w:p w:rsidR="00401A5B" w:rsidRDefault="00401A5B" w:rsidP="00401A5B">
      <w:pPr>
        <w:spacing w:before="240" w:after="120"/>
        <w:jc w:val="both"/>
      </w:pPr>
      <w:r>
        <w:rPr>
          <w:b/>
          <w:u w:val="single"/>
        </w:rPr>
        <w:t xml:space="preserve">Etaient présents : </w:t>
      </w:r>
    </w:p>
    <w:p w:rsidR="009A7A03" w:rsidRDefault="009A7A03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 xml:space="preserve">M. Benoît </w:t>
      </w:r>
      <w:r w:rsidR="00C5186E">
        <w:t>CARLIEZ,</w:t>
      </w:r>
      <w:r>
        <w:t xml:space="preserve"> « Le Grenier »</w:t>
      </w:r>
    </w:p>
    <w:p w:rsidR="00950642" w:rsidRDefault="00950642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</w:t>
      </w:r>
      <w:r w:rsidR="009A7A03">
        <w:t>. Christian DUBOIS</w:t>
      </w:r>
      <w:r>
        <w:t xml:space="preserve">, </w:t>
      </w:r>
      <w:r w:rsidR="009A7A03">
        <w:t>« Ordre de Malte »</w:t>
      </w:r>
    </w:p>
    <w:p w:rsidR="00401A5B" w:rsidRDefault="00401A5B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</w:t>
      </w:r>
      <w:r w:rsidR="009A7A03">
        <w:t xml:space="preserve">me Catherine DUCREUX, </w:t>
      </w:r>
      <w:r w:rsidR="003276BF">
        <w:t>Conseillère municipale</w:t>
      </w:r>
    </w:p>
    <w:p w:rsidR="00401A5B" w:rsidRDefault="008B00DA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 xml:space="preserve">Mme Odile FISCHER, Adjoint au Maire </w:t>
      </w:r>
    </w:p>
    <w:p w:rsidR="009A7A03" w:rsidRDefault="009A7A03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 xml:space="preserve">Mme Catherine GAGNEUX, </w:t>
      </w:r>
      <w:r w:rsidR="003276BF">
        <w:t>« </w:t>
      </w:r>
      <w:r>
        <w:t>Banque alimentaire</w:t>
      </w:r>
      <w:r w:rsidR="003276BF">
        <w:t> »</w:t>
      </w:r>
    </w:p>
    <w:p w:rsidR="009A7A03" w:rsidRDefault="009A7A03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M. Régis LALLEMAND, Conseiller Municipal délégué</w:t>
      </w:r>
    </w:p>
    <w:p w:rsidR="008B00DA" w:rsidRDefault="009A7A03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Mme Claire MAS</w:t>
      </w:r>
      <w:r w:rsidR="003276BF">
        <w:t>, 1</w:t>
      </w:r>
      <w:r w:rsidR="003276BF" w:rsidRPr="009A7A03">
        <w:rPr>
          <w:vertAlign w:val="superscript"/>
        </w:rPr>
        <w:t>er</w:t>
      </w:r>
      <w:r w:rsidR="003276BF">
        <w:t xml:space="preserve"> Adjoint chargé des Affaires Sociales</w:t>
      </w:r>
    </w:p>
    <w:p w:rsidR="00EA2405" w:rsidRDefault="009A7A03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M. Jean-Pierre ROLLET, conseiller municipal délégué</w:t>
      </w:r>
    </w:p>
    <w:p w:rsidR="00401A5B" w:rsidRDefault="00401A5B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M. Gilles CANAYER, Directeur général des services</w:t>
      </w:r>
    </w:p>
    <w:p w:rsidR="00401A5B" w:rsidRDefault="00401A5B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Mme Aurélie GOMEZ, employée du CCAS</w:t>
      </w:r>
    </w:p>
    <w:p w:rsidR="00401A5B" w:rsidRDefault="00401A5B" w:rsidP="00CC78BC">
      <w:pPr>
        <w:spacing w:before="200" w:after="200"/>
        <w:jc w:val="both"/>
      </w:pPr>
      <w:r>
        <w:rPr>
          <w:b/>
          <w:u w:val="single"/>
        </w:rPr>
        <w:t>Etaient absents</w:t>
      </w:r>
      <w:r w:rsidR="00950642">
        <w:rPr>
          <w:b/>
          <w:u w:val="single"/>
        </w:rPr>
        <w:t> :</w:t>
      </w:r>
    </w:p>
    <w:p w:rsidR="003276BF" w:rsidRDefault="009A7A03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M. Jean-Pierre BALY</w:t>
      </w:r>
      <w:r w:rsidR="003276BF">
        <w:t>, Conseiller municipal</w:t>
      </w:r>
    </w:p>
    <w:p w:rsidR="009A7A03" w:rsidRDefault="009A7A03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M. Jean-Pierre BARON</w:t>
      </w:r>
      <w:r w:rsidR="003276BF">
        <w:t>, « Conférence Saint-Vincent de Paul »</w:t>
      </w:r>
    </w:p>
    <w:p w:rsidR="00D61483" w:rsidRDefault="00401A5B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Hubert DEJEAN DE LA B</w:t>
      </w:r>
      <w:r w:rsidR="007E7AD9">
        <w:t>Â</w:t>
      </w:r>
      <w:r>
        <w:t>TIE, président du C.C.A.S</w:t>
      </w:r>
      <w:r w:rsidR="00B93D03">
        <w:t>.</w:t>
      </w:r>
    </w:p>
    <w:p w:rsidR="007C64B4" w:rsidRDefault="007C64B4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Mme Nicole ETIENNE, Assistante sociale</w:t>
      </w:r>
    </w:p>
    <w:p w:rsidR="009A7A03" w:rsidRDefault="009A7A03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M. Hector FEREOL (pouvoir à M. Régis LALLEMAND)</w:t>
      </w:r>
    </w:p>
    <w:p w:rsidR="009A7A03" w:rsidRDefault="009A7A03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>Mme Christiane MORICE</w:t>
      </w:r>
      <w:r w:rsidR="003276BF">
        <w:t>, « Vaincre la solitude »</w:t>
      </w:r>
    </w:p>
    <w:p w:rsidR="00CF0028" w:rsidRDefault="00401A5B" w:rsidP="003B09B7">
      <w:pPr>
        <w:numPr>
          <w:ilvl w:val="0"/>
          <w:numId w:val="10"/>
        </w:numPr>
        <w:spacing w:before="120" w:after="120"/>
        <w:ind w:left="1349" w:hanging="357"/>
        <w:jc w:val="both"/>
      </w:pPr>
      <w:r>
        <w:t xml:space="preserve">M. </w:t>
      </w:r>
      <w:r w:rsidR="00EA2405">
        <w:t>Roland RICA</w:t>
      </w:r>
      <w:r>
        <w:t>, Trésorier du Havre Municipal</w:t>
      </w:r>
    </w:p>
    <w:p w:rsidR="00B9156A" w:rsidRDefault="00B9156A">
      <w:pPr>
        <w:spacing w:before="360" w:after="240"/>
        <w:jc w:val="center"/>
      </w:pPr>
      <w:r>
        <w:t>***********************</w:t>
      </w:r>
      <w:r w:rsidR="00473446">
        <w:t xml:space="preserve"> </w:t>
      </w:r>
    </w:p>
    <w:p w:rsidR="00B9156A" w:rsidRDefault="00B9156A">
      <w:pPr>
        <w:jc w:val="both"/>
        <w:rPr>
          <w:b/>
          <w:u w:val="single"/>
        </w:rPr>
      </w:pPr>
      <w:r>
        <w:rPr>
          <w:b/>
          <w:u w:val="single"/>
        </w:rPr>
        <w:t>ORDRE DU JOUR</w:t>
      </w:r>
    </w:p>
    <w:p w:rsidR="00F41174" w:rsidRPr="00F41174" w:rsidRDefault="00F41174" w:rsidP="00F41174">
      <w:pPr>
        <w:numPr>
          <w:ilvl w:val="0"/>
          <w:numId w:val="6"/>
        </w:numPr>
        <w:spacing w:before="120"/>
        <w:rPr>
          <w:rFonts w:ascii="Arial" w:hAnsi="Arial"/>
          <w:i/>
        </w:rPr>
      </w:pPr>
      <w:r w:rsidRPr="00F41174">
        <w:rPr>
          <w:rFonts w:ascii="Arial" w:hAnsi="Arial"/>
          <w:i/>
        </w:rPr>
        <w:t>Tour de table</w:t>
      </w:r>
    </w:p>
    <w:p w:rsidR="00F41174" w:rsidRPr="00F41174" w:rsidRDefault="00F41174" w:rsidP="00F41174">
      <w:pPr>
        <w:numPr>
          <w:ilvl w:val="0"/>
          <w:numId w:val="6"/>
        </w:numPr>
        <w:spacing w:before="120"/>
        <w:rPr>
          <w:rFonts w:ascii="Arial" w:hAnsi="Arial"/>
          <w:i/>
        </w:rPr>
      </w:pPr>
      <w:r w:rsidRPr="00F41174">
        <w:rPr>
          <w:rFonts w:ascii="Arial" w:hAnsi="Arial"/>
          <w:i/>
        </w:rPr>
        <w:t>Mise en place des membres du C.C.A.S.</w:t>
      </w:r>
    </w:p>
    <w:p w:rsidR="00F41174" w:rsidRPr="00F41174" w:rsidRDefault="00F41174" w:rsidP="00F41174">
      <w:pPr>
        <w:numPr>
          <w:ilvl w:val="0"/>
          <w:numId w:val="6"/>
        </w:numPr>
        <w:spacing w:before="120"/>
        <w:rPr>
          <w:rFonts w:ascii="Arial" w:hAnsi="Arial"/>
          <w:i/>
        </w:rPr>
      </w:pPr>
      <w:r w:rsidRPr="00F41174">
        <w:rPr>
          <w:rFonts w:ascii="Arial" w:hAnsi="Arial"/>
          <w:i/>
        </w:rPr>
        <w:t>Election du Vice-président</w:t>
      </w:r>
    </w:p>
    <w:p w:rsidR="00F41174" w:rsidRPr="00F41174" w:rsidRDefault="00F41174" w:rsidP="00F41174">
      <w:pPr>
        <w:numPr>
          <w:ilvl w:val="0"/>
          <w:numId w:val="6"/>
        </w:numPr>
        <w:spacing w:before="120"/>
        <w:rPr>
          <w:rFonts w:ascii="Arial" w:hAnsi="Arial"/>
          <w:i/>
        </w:rPr>
      </w:pPr>
      <w:r w:rsidRPr="00F41174">
        <w:rPr>
          <w:rFonts w:ascii="Arial" w:hAnsi="Arial"/>
          <w:i/>
        </w:rPr>
        <w:t>Désignation des membres du CCAS au sein du COGERPA</w:t>
      </w:r>
    </w:p>
    <w:p w:rsidR="00F41174" w:rsidRPr="00F41174" w:rsidRDefault="00F41174" w:rsidP="00F41174">
      <w:pPr>
        <w:numPr>
          <w:ilvl w:val="0"/>
          <w:numId w:val="6"/>
        </w:numPr>
        <w:spacing w:before="120"/>
        <w:rPr>
          <w:rFonts w:ascii="Arial" w:hAnsi="Arial"/>
          <w:i/>
        </w:rPr>
      </w:pPr>
      <w:r w:rsidRPr="00F41174">
        <w:rPr>
          <w:rFonts w:ascii="Arial" w:hAnsi="Arial"/>
          <w:i/>
        </w:rPr>
        <w:t>Affectation des résultats</w:t>
      </w:r>
    </w:p>
    <w:p w:rsidR="00F41174" w:rsidRPr="00F41174" w:rsidRDefault="00F41174" w:rsidP="00F41174">
      <w:pPr>
        <w:numPr>
          <w:ilvl w:val="0"/>
          <w:numId w:val="6"/>
        </w:numPr>
        <w:spacing w:before="120"/>
        <w:rPr>
          <w:rFonts w:ascii="Arial" w:hAnsi="Arial"/>
          <w:i/>
        </w:rPr>
      </w:pPr>
      <w:r w:rsidRPr="00F41174">
        <w:rPr>
          <w:rFonts w:ascii="Arial" w:hAnsi="Arial"/>
          <w:i/>
        </w:rPr>
        <w:t>Décision modificative</w:t>
      </w:r>
    </w:p>
    <w:p w:rsidR="00F41174" w:rsidRPr="00F41174" w:rsidRDefault="00F41174" w:rsidP="00F41174">
      <w:pPr>
        <w:numPr>
          <w:ilvl w:val="0"/>
          <w:numId w:val="6"/>
        </w:numPr>
        <w:spacing w:before="120"/>
        <w:rPr>
          <w:rFonts w:ascii="Arial" w:hAnsi="Arial"/>
          <w:i/>
        </w:rPr>
      </w:pPr>
      <w:r w:rsidRPr="00F41174">
        <w:rPr>
          <w:rFonts w:ascii="Arial" w:hAnsi="Arial"/>
          <w:i/>
        </w:rPr>
        <w:t>Point sur les aides.</w:t>
      </w:r>
    </w:p>
    <w:p w:rsidR="00F41174" w:rsidRPr="00CC78BC" w:rsidRDefault="00F41174" w:rsidP="00CC78BC">
      <w:pPr>
        <w:numPr>
          <w:ilvl w:val="0"/>
          <w:numId w:val="6"/>
        </w:numPr>
        <w:spacing w:before="120"/>
        <w:rPr>
          <w:rFonts w:ascii="Arial" w:hAnsi="Arial"/>
          <w:i/>
        </w:rPr>
      </w:pPr>
      <w:r w:rsidRPr="00F41174">
        <w:rPr>
          <w:rFonts w:ascii="Arial" w:hAnsi="Arial"/>
          <w:i/>
        </w:rPr>
        <w:t>Questions diverses</w:t>
      </w:r>
    </w:p>
    <w:p w:rsidR="009A20B4" w:rsidRDefault="009A20B4" w:rsidP="009A20B4">
      <w:pPr>
        <w:pStyle w:val="Retraitcorpsdetexte"/>
        <w:spacing w:after="240"/>
        <w:ind w:firstLine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MISE EN PLACE DU CONSEIL D’ADMINISTRATION</w:t>
      </w:r>
    </w:p>
    <w:p w:rsidR="00F41174" w:rsidRDefault="00B9156A" w:rsidP="00F41174">
      <w:pPr>
        <w:ind w:firstLine="993"/>
        <w:jc w:val="both"/>
      </w:pPr>
      <w:r>
        <w:t>Madame</w:t>
      </w:r>
      <w:r w:rsidR="00F41174">
        <w:t xml:space="preserve"> Claire MAS ouvre la séance. Elle explique que le président du C.C.A.S. rejoindra la réunion plus tard.</w:t>
      </w:r>
      <w:r w:rsidR="009624C2">
        <w:t xml:space="preserve"> Elle propose à chacun de se présenter.</w:t>
      </w:r>
    </w:p>
    <w:p w:rsidR="009624C2" w:rsidRDefault="009624C2" w:rsidP="00F41174">
      <w:pPr>
        <w:ind w:firstLine="993"/>
        <w:jc w:val="both"/>
      </w:pPr>
    </w:p>
    <w:p w:rsidR="009624C2" w:rsidRDefault="009624C2" w:rsidP="009624C2">
      <w:pPr>
        <w:spacing w:before="240"/>
        <w:ind w:firstLine="567"/>
        <w:jc w:val="both"/>
      </w:pPr>
      <w:r>
        <w:t xml:space="preserve">Le conseil d’Administration se compose donc de 6 membres élus et de </w:t>
      </w:r>
      <w:r w:rsidR="00E37B68">
        <w:t>6</w:t>
      </w:r>
      <w:r>
        <w:t xml:space="preserve"> membres nommés.</w:t>
      </w:r>
    </w:p>
    <w:p w:rsidR="009624C2" w:rsidRDefault="0097524B" w:rsidP="009624C2">
      <w:pPr>
        <w:spacing w:before="240"/>
        <w:ind w:firstLine="567"/>
        <w:jc w:val="both"/>
      </w:pPr>
      <w:r>
        <w:t>Les</w:t>
      </w:r>
      <w:r w:rsidR="009624C2">
        <w:t xml:space="preserve"> nouveaux membres désignés par le Conseil Municipal :</w:t>
      </w:r>
    </w:p>
    <w:p w:rsidR="009624C2" w:rsidRDefault="009624C2" w:rsidP="009624C2">
      <w:pPr>
        <w:spacing w:before="240"/>
        <w:ind w:firstLine="567"/>
        <w:jc w:val="both"/>
      </w:pPr>
      <w:r>
        <w:t>- M. Jean-Pierre BALY, conseiller municipal</w:t>
      </w:r>
    </w:p>
    <w:p w:rsidR="00ED2B20" w:rsidRDefault="00ED2B20" w:rsidP="00ED2B20">
      <w:pPr>
        <w:spacing w:before="120"/>
        <w:ind w:left="567"/>
        <w:jc w:val="both"/>
      </w:pPr>
      <w:r>
        <w:t>- Mme Catherine DUCREUX, Conseillère municipale</w:t>
      </w:r>
    </w:p>
    <w:p w:rsidR="00ED2B20" w:rsidRDefault="00ED2B20" w:rsidP="00ED2B20">
      <w:pPr>
        <w:spacing w:before="120"/>
        <w:ind w:left="567"/>
        <w:jc w:val="both"/>
      </w:pPr>
      <w:r>
        <w:t>- Mme Odile FISCHER, Adjointe au maire</w:t>
      </w:r>
    </w:p>
    <w:p w:rsidR="00ED2B20" w:rsidRDefault="00ED2B20" w:rsidP="00ED2B20">
      <w:pPr>
        <w:spacing w:before="120"/>
        <w:ind w:left="567"/>
        <w:jc w:val="both"/>
      </w:pPr>
      <w:r>
        <w:t>- M. Régis LALLEMAND, Conseiller municipal</w:t>
      </w:r>
    </w:p>
    <w:p w:rsidR="009624C2" w:rsidRDefault="009624C2" w:rsidP="009624C2">
      <w:pPr>
        <w:spacing w:before="120"/>
        <w:ind w:left="567"/>
        <w:jc w:val="both"/>
      </w:pPr>
      <w:r>
        <w:t>- Mme Claire MAS, Adjointe aux Affaires Sociales,</w:t>
      </w:r>
    </w:p>
    <w:p w:rsidR="009624C2" w:rsidRDefault="009624C2" w:rsidP="009624C2">
      <w:pPr>
        <w:spacing w:before="120"/>
        <w:ind w:left="567"/>
        <w:jc w:val="both"/>
      </w:pPr>
      <w:r>
        <w:t>- M. Jean-Pierre ROLLET, conseiller municipal délégué</w:t>
      </w:r>
    </w:p>
    <w:p w:rsidR="00E37B68" w:rsidRDefault="00E37B68" w:rsidP="009624C2">
      <w:pPr>
        <w:spacing w:before="120"/>
        <w:ind w:left="567"/>
        <w:jc w:val="both"/>
      </w:pPr>
    </w:p>
    <w:p w:rsidR="00E37B68" w:rsidRDefault="00E37B68" w:rsidP="00E37B68">
      <w:pPr>
        <w:spacing w:before="120"/>
        <w:ind w:firstLine="567"/>
        <w:jc w:val="both"/>
      </w:pPr>
      <w:r>
        <w:t>- M. Jean-Pierre BARON, œuvrant au sein de la Conférence Saint Vincent de Paul,</w:t>
      </w:r>
    </w:p>
    <w:p w:rsidR="00E37B68" w:rsidRDefault="00E37B68" w:rsidP="00E37B68">
      <w:pPr>
        <w:spacing w:before="120"/>
        <w:ind w:firstLine="567"/>
        <w:jc w:val="both"/>
      </w:pPr>
      <w:r>
        <w:t xml:space="preserve">- Monsieur Benoît CARLIEZ, </w:t>
      </w:r>
      <w:r w:rsidR="009469A7">
        <w:t xml:space="preserve">vice-président </w:t>
      </w:r>
      <w:r>
        <w:t>du « Grenier »,</w:t>
      </w:r>
    </w:p>
    <w:p w:rsidR="00E37B68" w:rsidRDefault="00E37B68" w:rsidP="00E37B68">
      <w:pPr>
        <w:spacing w:before="120"/>
        <w:ind w:firstLine="567"/>
        <w:jc w:val="both"/>
      </w:pPr>
      <w:r>
        <w:t xml:space="preserve">- M. Christian DUBOIS, représentant de </w:t>
      </w:r>
      <w:r w:rsidR="00C37A55">
        <w:t>« </w:t>
      </w:r>
      <w:r>
        <w:t>l’Ordre de Malte »,</w:t>
      </w:r>
    </w:p>
    <w:p w:rsidR="009624C2" w:rsidRDefault="00E37B68" w:rsidP="00E37B68">
      <w:pPr>
        <w:spacing w:before="120"/>
        <w:ind w:firstLine="567"/>
        <w:jc w:val="both"/>
      </w:pPr>
      <w:r>
        <w:t>- M. Hector FEREOL, œuvrant au sein de l’association « Delamare »</w:t>
      </w:r>
    </w:p>
    <w:p w:rsidR="00ED2B20" w:rsidRDefault="00E37B68" w:rsidP="00ED2B20">
      <w:pPr>
        <w:spacing w:before="120"/>
        <w:ind w:left="567"/>
        <w:jc w:val="both"/>
      </w:pPr>
      <w:r>
        <w:t xml:space="preserve">- Mme Catherine GAGNEUX, </w:t>
      </w:r>
      <w:r w:rsidR="009469A7">
        <w:t>bénévole</w:t>
      </w:r>
      <w:r>
        <w:t xml:space="preserve"> de la « Banque alimentaire »,</w:t>
      </w:r>
    </w:p>
    <w:p w:rsidR="009624C2" w:rsidRDefault="009624C2" w:rsidP="009624C2">
      <w:pPr>
        <w:spacing w:before="120"/>
        <w:ind w:firstLine="567"/>
        <w:jc w:val="both"/>
      </w:pPr>
      <w:r>
        <w:t>- Mme Christiane M</w:t>
      </w:r>
      <w:r w:rsidR="00E37B68">
        <w:t>ORICE</w:t>
      </w:r>
      <w:r>
        <w:t xml:space="preserve">, </w:t>
      </w:r>
      <w:r w:rsidR="00E37B68">
        <w:t>œuvrant</w:t>
      </w:r>
      <w:r>
        <w:t xml:space="preserve"> au sein de « Vaincre </w:t>
      </w:r>
      <w:smartTag w:uri="urn:schemas-microsoft-com:office:smarttags" w:element="PersonName">
        <w:smartTagPr>
          <w:attr w:name="ProductID" w:val="la Solitude"/>
        </w:smartTagPr>
        <w:r>
          <w:t>la Solitude</w:t>
        </w:r>
      </w:smartTag>
      <w:r>
        <w:t> » représentant les Associations de Retraités</w:t>
      </w:r>
    </w:p>
    <w:p w:rsidR="009624C2" w:rsidRDefault="009624C2" w:rsidP="00F41174">
      <w:pPr>
        <w:ind w:firstLine="993"/>
        <w:jc w:val="both"/>
      </w:pPr>
    </w:p>
    <w:p w:rsidR="00E556EA" w:rsidRDefault="00E556EA" w:rsidP="00F41174">
      <w:pPr>
        <w:ind w:firstLine="567"/>
        <w:jc w:val="both"/>
      </w:pPr>
    </w:p>
    <w:p w:rsidR="009469A7" w:rsidRDefault="009469A7" w:rsidP="00F41174">
      <w:pPr>
        <w:ind w:firstLine="567"/>
        <w:jc w:val="both"/>
      </w:pPr>
      <w:r>
        <w:t>Madame MAS souhaite faire une présentation du Centre Communal d’Action Sociale. Elle explique qu’il s’agit d’une petite structure où Monsieur ROLLET reçoit les administrés et les guide pour les aides.</w:t>
      </w:r>
    </w:p>
    <w:p w:rsidR="009469A7" w:rsidRDefault="009469A7" w:rsidP="00F41174">
      <w:pPr>
        <w:ind w:firstLine="567"/>
        <w:jc w:val="both"/>
      </w:pPr>
      <w:r>
        <w:t>Une présence plus importante d’une assistante sociale est nécessaire mais cela fait défaut aujourd’hui</w:t>
      </w:r>
      <w:r w:rsidR="00280179">
        <w:t xml:space="preserve"> pour un accompagnement plus</w:t>
      </w:r>
      <w:r w:rsidR="00100ED2">
        <w:t xml:space="preserve"> approfondi</w:t>
      </w:r>
      <w:r w:rsidR="00280179">
        <w:t>. L’assistante sociale ne travaille pas à t</w:t>
      </w:r>
      <w:r w:rsidR="006B70DD">
        <w:t>emps complet sur Sainte-Adresse et elle n’est pas remplacée lors de ces absences.</w:t>
      </w:r>
    </w:p>
    <w:p w:rsidR="00280179" w:rsidRDefault="00280179" w:rsidP="00F41174">
      <w:pPr>
        <w:ind w:firstLine="567"/>
        <w:jc w:val="both"/>
      </w:pPr>
      <w:r>
        <w:t>Le gérant du Cocci-Market repère et dirige vers le C.C.A.S. certaines personnes en difficulté mais ce n’est pas son rôle et c’est insuffisant pour toucher le plus grand nombre.</w:t>
      </w:r>
    </w:p>
    <w:p w:rsidR="00280179" w:rsidRDefault="00280179" w:rsidP="00F41174">
      <w:pPr>
        <w:ind w:firstLine="567"/>
        <w:jc w:val="both"/>
      </w:pPr>
      <w:r>
        <w:t>Madame MAS explique qu’il n’est pas exclu que soit rédigé un courrier pour réclamer d’avantage de présence d’une assistante sociale sur la commune.</w:t>
      </w:r>
    </w:p>
    <w:p w:rsidR="00280179" w:rsidRDefault="00280179" w:rsidP="00F41174">
      <w:pPr>
        <w:ind w:firstLine="567"/>
        <w:jc w:val="both"/>
      </w:pPr>
    </w:p>
    <w:p w:rsidR="00280179" w:rsidRDefault="00576567" w:rsidP="00F41174">
      <w:pPr>
        <w:ind w:firstLine="567"/>
        <w:jc w:val="both"/>
      </w:pPr>
      <w:r>
        <w:t>M. ROLLET indique que le C.C.A.S. accompagne mensuellement 26 familles. Elles bénéficient de tickets services mais elles peuvent avoir des besoins particuliers ponctuels</w:t>
      </w:r>
      <w:r w:rsidR="005E3490">
        <w:t>. Elles peuvent alors bénéficier des aides financières du C.C.A.S. sous</w:t>
      </w:r>
      <w:r w:rsidR="00100ED2">
        <w:t xml:space="preserve"> forme de prêt jusqu’à 500 €, d’</w:t>
      </w:r>
      <w:r w:rsidR="005E3490">
        <w:t>aides exceptionnelles financières sur des factures de loyer, gaz, électricité, achat d’électroménager…</w:t>
      </w:r>
    </w:p>
    <w:p w:rsidR="00280179" w:rsidRDefault="00280179" w:rsidP="00F41174">
      <w:pPr>
        <w:ind w:firstLine="567"/>
        <w:jc w:val="both"/>
      </w:pPr>
    </w:p>
    <w:p w:rsidR="005E3490" w:rsidRDefault="005E3490" w:rsidP="00F41174">
      <w:pPr>
        <w:ind w:firstLine="567"/>
        <w:jc w:val="both"/>
      </w:pPr>
      <w:r>
        <w:t>Madame GAGNEUX demande ce que sont les tickets services.</w:t>
      </w:r>
    </w:p>
    <w:p w:rsidR="005E3490" w:rsidRDefault="005E3490" w:rsidP="00F41174">
      <w:pPr>
        <w:ind w:firstLine="567"/>
        <w:jc w:val="both"/>
      </w:pPr>
    </w:p>
    <w:p w:rsidR="005E3490" w:rsidRDefault="005E3490" w:rsidP="00F41174">
      <w:pPr>
        <w:ind w:firstLine="567"/>
        <w:jc w:val="both"/>
      </w:pPr>
      <w:r>
        <w:t>Monsieur ROLLET explique que ce sont des bons d’achat pour des produits alimentaires et d’hygiène.</w:t>
      </w:r>
    </w:p>
    <w:p w:rsidR="005E3490" w:rsidRDefault="005E3490" w:rsidP="00F41174">
      <w:pPr>
        <w:ind w:firstLine="567"/>
        <w:jc w:val="both"/>
      </w:pPr>
    </w:p>
    <w:p w:rsidR="005E3490" w:rsidRDefault="005E3490" w:rsidP="00F41174">
      <w:pPr>
        <w:ind w:firstLine="567"/>
        <w:jc w:val="both"/>
      </w:pPr>
      <w:r>
        <w:lastRenderedPageBreak/>
        <w:t xml:space="preserve">Madame MAS précise qu’une révision des ressources est faite trimestriellement pour aider </w:t>
      </w:r>
      <w:proofErr w:type="gramStart"/>
      <w:r>
        <w:t>les familles le plus rapidement possible</w:t>
      </w:r>
      <w:proofErr w:type="gramEnd"/>
      <w:r>
        <w:t xml:space="preserve"> avant que leur situation financière ne devienne trop critique</w:t>
      </w:r>
      <w:r w:rsidR="007F27BD">
        <w:t xml:space="preserve"> et </w:t>
      </w:r>
      <w:r w:rsidR="0097524B">
        <w:t>pérenne</w:t>
      </w:r>
      <w:r w:rsidR="007F27BD">
        <w:t>.</w:t>
      </w:r>
    </w:p>
    <w:p w:rsidR="005E3490" w:rsidRDefault="005E3490" w:rsidP="00F41174">
      <w:pPr>
        <w:ind w:firstLine="567"/>
        <w:jc w:val="both"/>
      </w:pPr>
    </w:p>
    <w:p w:rsidR="005E3490" w:rsidRDefault="007F27BD" w:rsidP="00F41174">
      <w:pPr>
        <w:ind w:firstLine="567"/>
        <w:jc w:val="both"/>
      </w:pPr>
      <w:r>
        <w:t>Madame DUCREUX intervient pour préciser que si le C.C.A.S. travaille dans l’urgence, il existe beaucoup de personne en grande détresse qui ne feront jamais appel à une assistante sociale ou au C.C.A.S. Il faudrait pouvoir les identifier.</w:t>
      </w:r>
    </w:p>
    <w:p w:rsidR="007F27BD" w:rsidRDefault="007F27BD" w:rsidP="00F41174">
      <w:pPr>
        <w:ind w:firstLine="567"/>
        <w:jc w:val="both"/>
      </w:pPr>
    </w:p>
    <w:p w:rsidR="007F27BD" w:rsidRDefault="007F27BD" w:rsidP="00F41174">
      <w:pPr>
        <w:ind w:firstLine="567"/>
        <w:jc w:val="both"/>
      </w:pPr>
      <w:r>
        <w:t>Monsieur ROLLET répond que c’est pour cela qu</w:t>
      </w:r>
      <w:r w:rsidR="00E44B37">
        <w:t>’il faut</w:t>
      </w:r>
      <w:r>
        <w:t xml:space="preserve"> réfléchi</w:t>
      </w:r>
      <w:r w:rsidR="00E44B37">
        <w:t>r</w:t>
      </w:r>
      <w:r>
        <w:t xml:space="preserve"> aux moyens qui pourraient être mis en place pour identifier ces personnes.</w:t>
      </w:r>
    </w:p>
    <w:p w:rsidR="007F27BD" w:rsidRDefault="007F27BD" w:rsidP="00F41174">
      <w:pPr>
        <w:ind w:firstLine="567"/>
        <w:jc w:val="both"/>
      </w:pPr>
    </w:p>
    <w:p w:rsidR="007F27BD" w:rsidRDefault="009A20B4" w:rsidP="00F41174">
      <w:pPr>
        <w:ind w:firstLine="567"/>
        <w:jc w:val="both"/>
      </w:pPr>
      <w:r>
        <w:t>Madame MAS explique que M. ROLLET gère au quotidien les rendez-vous et les aides « courantes ». Seuls les cas particuliers seront présentés en conseil d’administration car ils seront hors cadre avec les délibérations déjà votées par les membres du conseil d’administration du C.C.A.S.</w:t>
      </w:r>
    </w:p>
    <w:p w:rsidR="005E3490" w:rsidRDefault="005E3490" w:rsidP="00F41174">
      <w:pPr>
        <w:ind w:firstLine="567"/>
        <w:jc w:val="both"/>
      </w:pPr>
    </w:p>
    <w:p w:rsidR="003B09B7" w:rsidRPr="003B09B7" w:rsidRDefault="003B09B7" w:rsidP="003B09B7">
      <w:pPr>
        <w:pStyle w:val="Retraitcorpsdetexte"/>
        <w:spacing w:after="240"/>
        <w:ind w:firstLine="0"/>
        <w:rPr>
          <w:b/>
          <w:bCs/>
          <w:u w:val="single"/>
        </w:rPr>
      </w:pPr>
      <w:r w:rsidRPr="003B09B7">
        <w:rPr>
          <w:b/>
          <w:bCs/>
          <w:u w:val="single"/>
        </w:rPr>
        <w:t>ELECTION DU VICE-PRESIDENT</w:t>
      </w:r>
    </w:p>
    <w:p w:rsidR="003B09B7" w:rsidRDefault="003B09B7" w:rsidP="003B09B7">
      <w:pPr>
        <w:pStyle w:val="Retraitcorpsdetexte2"/>
        <w:spacing w:before="240"/>
      </w:pPr>
      <w:r>
        <w:t>Il est proposé de nommer Madame Claire MAS, vice-présidente du C.C.A.S.</w:t>
      </w:r>
    </w:p>
    <w:p w:rsidR="009A20B4" w:rsidRDefault="003B09B7" w:rsidP="003B09B7">
      <w:pPr>
        <w:spacing w:before="120"/>
        <w:jc w:val="both"/>
      </w:pPr>
      <w:r w:rsidRPr="00966BB5">
        <w:rPr>
          <w:i/>
        </w:rPr>
        <w:t>Cett</w:t>
      </w:r>
      <w:r>
        <w:rPr>
          <w:i/>
        </w:rPr>
        <w:t xml:space="preserve">e proposition est adoptée avec </w:t>
      </w:r>
      <w:r w:rsidR="007C6E03">
        <w:rPr>
          <w:i/>
        </w:rPr>
        <w:t>8</w:t>
      </w:r>
      <w:r w:rsidRPr="00966BB5">
        <w:rPr>
          <w:i/>
        </w:rPr>
        <w:t xml:space="preserve"> voix pour, 0 voix contre</w:t>
      </w:r>
      <w:r>
        <w:rPr>
          <w:i/>
        </w:rPr>
        <w:t>, 1 abstention</w:t>
      </w:r>
    </w:p>
    <w:p w:rsidR="009A20B4" w:rsidRDefault="009A20B4" w:rsidP="00F41174">
      <w:pPr>
        <w:ind w:firstLine="567"/>
        <w:jc w:val="both"/>
      </w:pPr>
    </w:p>
    <w:p w:rsidR="0035774D" w:rsidRPr="0035774D" w:rsidRDefault="0035774D" w:rsidP="0035774D">
      <w:pPr>
        <w:pStyle w:val="Retraitcorpsdetexte"/>
        <w:spacing w:after="240"/>
        <w:ind w:firstLine="0"/>
        <w:rPr>
          <w:b/>
          <w:bCs/>
          <w:u w:val="single"/>
        </w:rPr>
      </w:pPr>
      <w:r w:rsidRPr="0035774D">
        <w:rPr>
          <w:b/>
          <w:bCs/>
          <w:u w:val="single"/>
        </w:rPr>
        <w:t xml:space="preserve">DESIGNATION DES MEMBRES DU C.C.A.S. A </w:t>
      </w:r>
      <w:smartTag w:uri="urn:schemas-microsoft-com:office:smarttags" w:element="PersonName">
        <w:smartTagPr>
          <w:attr w:name="ProductID" w:val="la COGERPA"/>
        </w:smartTagPr>
        <w:r w:rsidRPr="0035774D">
          <w:rPr>
            <w:b/>
            <w:bCs/>
            <w:u w:val="single"/>
          </w:rPr>
          <w:t>LA COGERPA</w:t>
        </w:r>
      </w:smartTag>
    </w:p>
    <w:p w:rsidR="0035774D" w:rsidRDefault="0035774D" w:rsidP="0035774D">
      <w:pPr>
        <w:pStyle w:val="Retraitcorpsdetexte2"/>
        <w:spacing w:before="240"/>
      </w:pPr>
      <w:r>
        <w:t xml:space="preserve">Madame MAS propose les membres suivants pour représenter le C.C.A.S. au sein de </w:t>
      </w:r>
      <w:smartTag w:uri="urn:schemas-microsoft-com:office:smarttags" w:element="PersonName">
        <w:smartTagPr>
          <w:attr w:name="ProductID" w:val="la COGERPA"/>
        </w:smartTagPr>
        <w:r>
          <w:t>la COGERPA</w:t>
        </w:r>
      </w:smartTag>
      <w:r>
        <w:t xml:space="preserve"> :</w:t>
      </w:r>
    </w:p>
    <w:p w:rsidR="0035774D" w:rsidRDefault="0035774D" w:rsidP="0035774D">
      <w:pPr>
        <w:pStyle w:val="Retraitcorpsdetexte2"/>
        <w:numPr>
          <w:ilvl w:val="0"/>
          <w:numId w:val="6"/>
        </w:numPr>
        <w:spacing w:before="240"/>
      </w:pPr>
      <w:r>
        <w:t>M. Régis LALLEMAND</w:t>
      </w:r>
    </w:p>
    <w:p w:rsidR="0035774D" w:rsidRDefault="0035774D" w:rsidP="00302474">
      <w:pPr>
        <w:pStyle w:val="Retraitcorpsdetexte2"/>
        <w:numPr>
          <w:ilvl w:val="0"/>
          <w:numId w:val="6"/>
        </w:numPr>
        <w:spacing w:before="120"/>
        <w:ind w:left="924" w:hanging="357"/>
      </w:pPr>
      <w:r>
        <w:t>M. Jean-Pierre ROLLET</w:t>
      </w:r>
    </w:p>
    <w:p w:rsidR="009A20B4" w:rsidRPr="0035774D" w:rsidRDefault="0035774D" w:rsidP="0035774D">
      <w:pPr>
        <w:spacing w:before="120"/>
        <w:jc w:val="both"/>
        <w:rPr>
          <w:i/>
        </w:rPr>
      </w:pPr>
      <w:r w:rsidRPr="0035774D">
        <w:rPr>
          <w:i/>
        </w:rPr>
        <w:t xml:space="preserve">Cette proposition est adoptée avec </w:t>
      </w:r>
      <w:r w:rsidR="00100ED2">
        <w:rPr>
          <w:i/>
        </w:rPr>
        <w:t>9</w:t>
      </w:r>
      <w:r w:rsidRPr="0035774D">
        <w:rPr>
          <w:i/>
        </w:rPr>
        <w:t xml:space="preserve"> voix pour, 0 voix contre</w:t>
      </w:r>
      <w:r>
        <w:rPr>
          <w:i/>
        </w:rPr>
        <w:t>.</w:t>
      </w:r>
    </w:p>
    <w:p w:rsidR="009A20B4" w:rsidRDefault="009A20B4" w:rsidP="0035774D">
      <w:pPr>
        <w:spacing w:before="120"/>
        <w:jc w:val="both"/>
        <w:rPr>
          <w:i/>
        </w:rPr>
      </w:pPr>
    </w:p>
    <w:p w:rsidR="0089482B" w:rsidRPr="00A30A1B" w:rsidRDefault="0089482B" w:rsidP="00A30A1B">
      <w:pPr>
        <w:pStyle w:val="Retraitcorpsdetexte"/>
        <w:spacing w:after="240"/>
        <w:ind w:firstLine="0"/>
        <w:rPr>
          <w:b/>
          <w:bCs/>
          <w:u w:val="single"/>
        </w:rPr>
      </w:pPr>
      <w:r w:rsidRPr="00A30A1B">
        <w:rPr>
          <w:b/>
          <w:bCs/>
          <w:u w:val="single"/>
        </w:rPr>
        <w:t>Cas particulier</w:t>
      </w:r>
    </w:p>
    <w:p w:rsidR="009F6D4D" w:rsidRDefault="00E12663" w:rsidP="00AB0DF7">
      <w:pPr>
        <w:numPr>
          <w:ilvl w:val="0"/>
          <w:numId w:val="26"/>
        </w:numPr>
        <w:spacing w:before="120" w:after="120"/>
      </w:pPr>
      <w:r>
        <w:t>Une jeune femme de 21 ans étudiante à Jeanne d’Arc est venue solliciter une aide financière. Elle dit recevoir une aid</w:t>
      </w:r>
      <w:r w:rsidR="00100ED2">
        <w:t>e de son frère à hauteur de 100-</w:t>
      </w:r>
      <w:r>
        <w:t>150 € mais elle ne peut justifier d’aucun revenu</w:t>
      </w:r>
      <w:r w:rsidR="00100ED2">
        <w:t>. Cependant</w:t>
      </w:r>
      <w:r>
        <w:t xml:space="preserve"> elle </w:t>
      </w:r>
      <w:r w:rsidR="00385733">
        <w:t>loue</w:t>
      </w:r>
      <w:r>
        <w:t xml:space="preserve"> un appartement et </w:t>
      </w:r>
      <w:r w:rsidR="00100ED2">
        <w:t xml:space="preserve">elle </w:t>
      </w:r>
      <w:r>
        <w:t>doit gérer des dépenses courantes. Le dossier est incomplet pour justifier une aide.</w:t>
      </w:r>
    </w:p>
    <w:p w:rsidR="00E12663" w:rsidRDefault="00E12663" w:rsidP="00AB0DF7">
      <w:pPr>
        <w:spacing w:before="120" w:after="120"/>
        <w:ind w:left="720"/>
      </w:pPr>
      <w:r>
        <w:t xml:space="preserve">Madame FISCHER intervient pour dire que ce dossier avait déjà </w:t>
      </w:r>
      <w:r w:rsidR="006B70DD">
        <w:t xml:space="preserve">été </w:t>
      </w:r>
      <w:r>
        <w:t>présent</w:t>
      </w:r>
      <w:r w:rsidR="00255D20">
        <w:t>é</w:t>
      </w:r>
      <w:r>
        <w:t xml:space="preserve"> dans un précédent conseil d’administration. La situation était déjà floue. </w:t>
      </w:r>
      <w:r w:rsidR="00255D20">
        <w:t>Aucune ressource n’avait pu être produite.</w:t>
      </w:r>
    </w:p>
    <w:p w:rsidR="00255D20" w:rsidRDefault="00255D20" w:rsidP="00AB0DF7">
      <w:pPr>
        <w:spacing w:before="120" w:after="120"/>
        <w:ind w:left="720"/>
      </w:pPr>
      <w:r>
        <w:t>Monsieur DUBOIS demande quelles sont ses études.</w:t>
      </w:r>
    </w:p>
    <w:p w:rsidR="00255D20" w:rsidRDefault="00255D20" w:rsidP="00AB0DF7">
      <w:pPr>
        <w:spacing w:before="120" w:after="120"/>
        <w:ind w:left="720"/>
      </w:pPr>
      <w:r>
        <w:t>Monsieur ROLLET répond qu</w:t>
      </w:r>
      <w:r w:rsidR="00885C7D">
        <w:t>’elle est en BTS Métiers de l’Esthétique Cosmétique Parfumerie</w:t>
      </w:r>
    </w:p>
    <w:p w:rsidR="00255D20" w:rsidRDefault="00255D20" w:rsidP="00AB0DF7">
      <w:pPr>
        <w:spacing w:before="120" w:after="120"/>
        <w:ind w:left="720"/>
      </w:pPr>
      <w:r>
        <w:t>Madame FISCHER ajoute que le lycée Jeanne d’Arc la prendrait en charge pour le repas du midi.</w:t>
      </w:r>
    </w:p>
    <w:p w:rsidR="00536463" w:rsidRDefault="00536463" w:rsidP="00AB0DF7">
      <w:pPr>
        <w:spacing w:before="120" w:after="120"/>
        <w:ind w:left="720"/>
      </w:pPr>
      <w:r>
        <w:t>Madame DUCREUX demande si elle est française.</w:t>
      </w:r>
    </w:p>
    <w:p w:rsidR="00536463" w:rsidRDefault="00536463" w:rsidP="00AB0DF7">
      <w:pPr>
        <w:spacing w:before="120" w:after="120"/>
        <w:ind w:left="720"/>
      </w:pPr>
      <w:r>
        <w:t xml:space="preserve">Monsieur </w:t>
      </w:r>
      <w:r w:rsidR="00F228CC">
        <w:t xml:space="preserve">ROLLET </w:t>
      </w:r>
      <w:r>
        <w:t>répond par la négative.</w:t>
      </w:r>
    </w:p>
    <w:p w:rsidR="00536463" w:rsidRDefault="00536463" w:rsidP="00AB0DF7">
      <w:pPr>
        <w:spacing w:before="120" w:after="120"/>
        <w:ind w:left="720"/>
      </w:pPr>
      <w:r>
        <w:t>Madame DUCREUX pense que son titre de séjour à plus de 6 mois et qu’il doit être réactualisé.</w:t>
      </w:r>
    </w:p>
    <w:p w:rsidR="00536463" w:rsidRDefault="00536463" w:rsidP="00AB0DF7">
      <w:pPr>
        <w:spacing w:before="120" w:after="120"/>
        <w:ind w:left="720"/>
      </w:pPr>
      <w:r>
        <w:lastRenderedPageBreak/>
        <w:t>Monsieur CARLIEZ dit que n’étant pas française, elle est donc en attente d’une décision de l’OFPRA (</w:t>
      </w:r>
      <w:r w:rsidRPr="00025331">
        <w:t>Office français de protection des réfugiés et apatrides</w:t>
      </w:r>
      <w:r>
        <w:t xml:space="preserve">). </w:t>
      </w:r>
      <w:r w:rsidR="00DF5FAA">
        <w:t>Il précise que sans nouvelles au bout de 6 mois, elle reste en règle sur notre territoire. Elle peut même avoir une autorisation de travailler. Il ajoute qu’elle devrait avoir une carte d’étudiante.</w:t>
      </w:r>
    </w:p>
    <w:p w:rsidR="00DF5FAA" w:rsidRDefault="00DF5FAA" w:rsidP="00AB0DF7">
      <w:pPr>
        <w:spacing w:before="120" w:after="120"/>
        <w:ind w:left="720"/>
      </w:pPr>
      <w:r>
        <w:t>Monsieur ROLLET propose de rappeler le lycée Jeanne d’Arc pour avoir de plus amples informations. La jeune femme lui aurait avoué vivre de petits « boulots » mais elle ne peut produire aucune fiche de paie.</w:t>
      </w:r>
    </w:p>
    <w:p w:rsidR="00AB0DF7" w:rsidRDefault="00AB0DF7" w:rsidP="00AB0DF7">
      <w:pPr>
        <w:spacing w:before="120" w:after="120"/>
        <w:ind w:left="720"/>
      </w:pPr>
      <w:r>
        <w:t>Monsieur CARLIEZ propose de vérifier auparavant son assiduité et ses résultats scolaires.</w:t>
      </w:r>
    </w:p>
    <w:p w:rsidR="00AB0DF7" w:rsidRDefault="00AB0DF7" w:rsidP="00AB0DF7">
      <w:pPr>
        <w:spacing w:before="120" w:after="120"/>
        <w:ind w:left="720"/>
      </w:pPr>
      <w:r>
        <w:t>M. DUBOIS dit qu’il faut prendre contact avec un éventuel référent auprès de son lycée pour éclaircir sa situation.</w:t>
      </w:r>
    </w:p>
    <w:p w:rsidR="00AB0DF7" w:rsidRDefault="00AB0DF7" w:rsidP="00AB0DF7">
      <w:pPr>
        <w:spacing w:before="120" w:after="120"/>
        <w:ind w:left="720"/>
      </w:pPr>
      <w:r>
        <w:t>Monsieur CARLIEZ suggère de rencontrer le frère ou au moins de prendre contact avec lui.</w:t>
      </w:r>
    </w:p>
    <w:p w:rsidR="00AB0DF7" w:rsidRDefault="00AB0DF7" w:rsidP="00AB0DF7">
      <w:pPr>
        <w:spacing w:before="120" w:after="120"/>
        <w:ind w:left="720"/>
      </w:pPr>
      <w:r>
        <w:t>Monsieur DUBOIS approuve même s’il ne s’agit que d’un entretien téléphonique pour en savoir davantage sur sa situation personnelle et professionnelle.</w:t>
      </w:r>
    </w:p>
    <w:p w:rsidR="00AB0DF7" w:rsidRDefault="00AB0DF7" w:rsidP="00AB0DF7">
      <w:pPr>
        <w:spacing w:before="120" w:after="120"/>
        <w:ind w:left="720"/>
      </w:pPr>
      <w:r>
        <w:t>Madame MAS et M. ROLLET s’engage</w:t>
      </w:r>
      <w:r w:rsidR="006B70DD">
        <w:t>nt</w:t>
      </w:r>
      <w:r>
        <w:t xml:space="preserve"> à interroger le lycée et le frère.</w:t>
      </w:r>
    </w:p>
    <w:p w:rsidR="002E20C8" w:rsidRDefault="00966BB5" w:rsidP="002E20C8">
      <w:pPr>
        <w:spacing w:before="120"/>
        <w:jc w:val="both"/>
        <w:rPr>
          <w:i/>
        </w:rPr>
      </w:pPr>
      <w:r w:rsidRPr="00966BB5">
        <w:rPr>
          <w:i/>
        </w:rPr>
        <w:t>Cette proposition est a</w:t>
      </w:r>
      <w:r w:rsidR="00A16B76">
        <w:rPr>
          <w:i/>
        </w:rPr>
        <w:t>pprouv</w:t>
      </w:r>
      <w:r w:rsidRPr="00966BB5">
        <w:rPr>
          <w:i/>
        </w:rPr>
        <w:t xml:space="preserve">ée avec </w:t>
      </w:r>
      <w:r w:rsidR="00AB0DF7">
        <w:rPr>
          <w:i/>
        </w:rPr>
        <w:t>9</w:t>
      </w:r>
      <w:r w:rsidRPr="00966BB5">
        <w:rPr>
          <w:i/>
        </w:rPr>
        <w:t xml:space="preserve"> voix pour, 0 voix contre</w:t>
      </w:r>
      <w:r w:rsidR="00AB0DF7">
        <w:rPr>
          <w:i/>
        </w:rPr>
        <w:t>.</w:t>
      </w:r>
    </w:p>
    <w:p w:rsidR="00E0104B" w:rsidRDefault="00E0104B" w:rsidP="002E20C8">
      <w:pPr>
        <w:spacing w:before="120"/>
        <w:jc w:val="both"/>
        <w:rPr>
          <w:i/>
        </w:rPr>
      </w:pPr>
    </w:p>
    <w:p w:rsidR="00E0104B" w:rsidRDefault="00E0104B" w:rsidP="00E0104B">
      <w:pPr>
        <w:pStyle w:val="Paragraphedeliste"/>
        <w:numPr>
          <w:ilvl w:val="0"/>
          <w:numId w:val="26"/>
        </w:numPr>
        <w:spacing w:before="120" w:after="120"/>
      </w:pPr>
      <w:r w:rsidRPr="00E0104B">
        <w:t>Une jeune femme</w:t>
      </w:r>
      <w:r>
        <w:t xml:space="preserve"> de 26 ans avec 2 enfants est venue solliciter une aide financière pour régler une facture d’eau. Cette personne vit dans une maison où </w:t>
      </w:r>
      <w:r w:rsidR="006B70DD">
        <w:t>résident</w:t>
      </w:r>
      <w:r>
        <w:t xml:space="preserve"> 3 autres locataires. Le propriétaire a fait installer des compteurs individuels dans chaque logement. Elle paie la facture globale à la Communauté Urbaine puis elle refacture à chacun sa consommation.</w:t>
      </w:r>
    </w:p>
    <w:p w:rsidR="00E0104B" w:rsidRDefault="00E0104B" w:rsidP="00E0104B">
      <w:pPr>
        <w:pStyle w:val="Paragraphedeliste"/>
        <w:spacing w:before="120" w:after="120"/>
        <w:ind w:left="720"/>
      </w:pPr>
      <w:r>
        <w:t>Le souci est qu’il s’agit d’une facture déjà réglée donc on ne peut plus la payer. Il a été demandé à la propriétaire de produire une facture pour la seule consommation de cette jeune femme. La facture n’est pas conforme :</w:t>
      </w:r>
      <w:r w:rsidR="009D4F20">
        <w:t xml:space="preserve"> pas d</w:t>
      </w:r>
      <w:r>
        <w:t>e nom du débiteur</w:t>
      </w:r>
      <w:r w:rsidR="009D4F20">
        <w:t>, des consommations peu explicites, un montant de 28</w:t>
      </w:r>
      <w:r w:rsidR="00AB4692">
        <w:t>4.20 € pour 58 m</w:t>
      </w:r>
      <w:r w:rsidR="00AB4692" w:rsidRPr="00E05AAF">
        <w:rPr>
          <w:vertAlign w:val="superscript"/>
        </w:rPr>
        <w:t>3</w:t>
      </w:r>
      <w:r w:rsidR="009D4F20">
        <w:t xml:space="preserve"> pour une facture globale de la maison de 4</w:t>
      </w:r>
      <w:r w:rsidR="00783956">
        <w:t>45,10</w:t>
      </w:r>
      <w:r w:rsidR="009D4F20">
        <w:t xml:space="preserve"> €</w:t>
      </w:r>
      <w:r w:rsidR="00E05AAF">
        <w:t xml:space="preserve"> pour 91 m</w:t>
      </w:r>
      <w:r w:rsidR="00E05AAF" w:rsidRPr="00E05AAF">
        <w:rPr>
          <w:vertAlign w:val="superscript"/>
        </w:rPr>
        <w:t>3</w:t>
      </w:r>
      <w:r w:rsidR="009D4F20">
        <w:t xml:space="preserve">. De plus la facture de la CU </w:t>
      </w:r>
      <w:r w:rsidR="005F4A6B">
        <w:t>a une date de relevé du</w:t>
      </w:r>
      <w:r w:rsidR="00AF7DEA">
        <w:t xml:space="preserve"> novembre 2018 au </w:t>
      </w:r>
      <w:r w:rsidR="005F4A6B">
        <w:t>30 janvier 2020 alors que cette jeune femme occupe l</w:t>
      </w:r>
      <w:r w:rsidR="00E05AAF">
        <w:t>e logement depuis décembre 2019</w:t>
      </w:r>
      <w:r w:rsidR="00AB4692">
        <w:t>.</w:t>
      </w:r>
    </w:p>
    <w:p w:rsidR="0054495C" w:rsidRDefault="0054495C" w:rsidP="0054495C">
      <w:pPr>
        <w:pStyle w:val="Paragraphedeliste"/>
        <w:spacing w:before="120" w:after="120"/>
        <w:ind w:left="720"/>
      </w:pPr>
      <w:r>
        <w:t xml:space="preserve">D’autre part, cette femme est venue accompagnée par un voisin qui a pris rendez-vous pour elle et qui a pris la parole tout au long de l’entretien. Monsieur ROLLET s’interroge sur </w:t>
      </w:r>
      <w:r w:rsidR="00AB4692">
        <w:t>le réel débiteur.</w:t>
      </w:r>
    </w:p>
    <w:p w:rsidR="009C4819" w:rsidRDefault="00BF6882" w:rsidP="0054495C">
      <w:pPr>
        <w:pStyle w:val="Paragraphedeliste"/>
        <w:spacing w:before="120" w:after="120"/>
        <w:ind w:left="720"/>
      </w:pPr>
      <w:r>
        <w:t>Au vu des documents fournis, il n’est pas possible d’apporter une aide financière à cette jeune femme.</w:t>
      </w:r>
    </w:p>
    <w:p w:rsidR="009C6D28" w:rsidRDefault="00BF6882" w:rsidP="009C6D28">
      <w:pPr>
        <w:ind w:left="720"/>
      </w:pPr>
      <w:r>
        <w:t>Monsieur CARLIEZ demande si elle rentre dans les barèmes du C.C.A.S.</w:t>
      </w:r>
    </w:p>
    <w:p w:rsidR="00BF6882" w:rsidRDefault="00BF6882" w:rsidP="009C6D28">
      <w:pPr>
        <w:ind w:left="720"/>
      </w:pPr>
    </w:p>
    <w:p w:rsidR="00BF6882" w:rsidRDefault="00BF6882" w:rsidP="009C6D28">
      <w:pPr>
        <w:ind w:left="720"/>
      </w:pPr>
      <w:r>
        <w:t xml:space="preserve">Monsieur ROLLET répond favorablement. Il précise qu’elle perçoit </w:t>
      </w:r>
      <w:r w:rsidR="002A22D9">
        <w:t xml:space="preserve">mensuellement </w:t>
      </w:r>
      <w:r>
        <w:t>68 € en tickets service</w:t>
      </w:r>
    </w:p>
    <w:p w:rsidR="00BF6882" w:rsidRDefault="00BF6882" w:rsidP="009C6D28">
      <w:pPr>
        <w:ind w:left="720"/>
      </w:pPr>
    </w:p>
    <w:p w:rsidR="00BF6882" w:rsidRDefault="00BF6882" w:rsidP="009C6D28">
      <w:pPr>
        <w:ind w:left="720"/>
      </w:pPr>
      <w:r>
        <w:t>Madame MAS dit qu’un compteur posé par la CU lui permettrait de bénéficier d’un tarif social plus intéressant.</w:t>
      </w:r>
    </w:p>
    <w:p w:rsidR="00BF6882" w:rsidRDefault="00BF6882" w:rsidP="009C6D28">
      <w:pPr>
        <w:ind w:left="720"/>
      </w:pPr>
    </w:p>
    <w:p w:rsidR="00BF6882" w:rsidRDefault="00BF6882" w:rsidP="009C6D28">
      <w:pPr>
        <w:ind w:left="720"/>
      </w:pPr>
      <w:r>
        <w:t>Monsieur ROLLET répond que la pose du compteur serait à sa charge.</w:t>
      </w:r>
    </w:p>
    <w:p w:rsidR="00BF6882" w:rsidRDefault="00BF6882" w:rsidP="009C6D28">
      <w:pPr>
        <w:ind w:left="720"/>
      </w:pPr>
    </w:p>
    <w:p w:rsidR="00BF6882" w:rsidRDefault="0078641F" w:rsidP="009C6D28">
      <w:pPr>
        <w:ind w:left="720"/>
      </w:pPr>
      <w:r>
        <w:t>Madame DUCREUX veut connaître le montant de ses revenus.</w:t>
      </w:r>
    </w:p>
    <w:p w:rsidR="0078641F" w:rsidRDefault="0078641F" w:rsidP="009C6D28">
      <w:pPr>
        <w:ind w:left="720"/>
      </w:pPr>
    </w:p>
    <w:p w:rsidR="0078641F" w:rsidRDefault="0078641F" w:rsidP="00A16B76">
      <w:pPr>
        <w:ind w:left="720" w:right="-142"/>
      </w:pPr>
      <w:r>
        <w:lastRenderedPageBreak/>
        <w:t>Monsieur ROLLET répond qu’à la dernière révision elle avait un reste à vivre de 752.63 €. Elle touche donc 68€</w:t>
      </w:r>
      <w:r w:rsidR="0090308A">
        <w:t xml:space="preserve"> en tickets services</w:t>
      </w:r>
      <w:r w:rsidR="00B532E9">
        <w:t xml:space="preserve"> mensuellement. Il propose de l’aider sur sa facture de redevance télévisuelle. Cette jeune femme déclare devoir payer 109 €.</w:t>
      </w:r>
    </w:p>
    <w:p w:rsidR="00B532E9" w:rsidRDefault="00BB7119" w:rsidP="009C6D28">
      <w:pPr>
        <w:ind w:left="720"/>
      </w:pPr>
      <w:r>
        <w:t xml:space="preserve">Monsieur ROLLET </w:t>
      </w:r>
      <w:r w:rsidR="00BB612C">
        <w:t>suspecte que la facture soit celle de son voisin. De plus la locataire n’était pas présente aux dates de la facturation.</w:t>
      </w:r>
    </w:p>
    <w:p w:rsidR="00BB612C" w:rsidRDefault="00BB612C" w:rsidP="009C6D28">
      <w:pPr>
        <w:ind w:left="720"/>
      </w:pPr>
      <w:r>
        <w:t>Monsieur CARLIEZ suggère que le dossier étant suspect, il vaut mieux ne pas répondre favorablement.</w:t>
      </w:r>
    </w:p>
    <w:p w:rsidR="0078641F" w:rsidRDefault="00BB612C" w:rsidP="009C6D28">
      <w:pPr>
        <w:ind w:left="720"/>
      </w:pPr>
      <w:r>
        <w:t>Madame MAS conclut que la demande n’est pas recevable au vu des éléments présentés et qu’il faut peut-être suggérer à cette jeune femme de se renseigner auprès de la CU pour pouvoir bénéficier d’un tarif plus avantageux pour elle</w:t>
      </w:r>
      <w:r w:rsidR="00A30A1B">
        <w:t>.</w:t>
      </w:r>
    </w:p>
    <w:p w:rsidR="00BB612C" w:rsidRDefault="00BB612C" w:rsidP="009C6D28">
      <w:pPr>
        <w:ind w:left="720"/>
      </w:pPr>
    </w:p>
    <w:p w:rsidR="002E20C8" w:rsidRDefault="00966BB5" w:rsidP="002E20C8">
      <w:pPr>
        <w:spacing w:before="120"/>
        <w:jc w:val="both"/>
        <w:rPr>
          <w:i/>
        </w:rPr>
      </w:pPr>
      <w:r w:rsidRPr="00966BB5">
        <w:rPr>
          <w:i/>
        </w:rPr>
        <w:t>Cette proposition est a</w:t>
      </w:r>
      <w:r w:rsidR="00A16B76">
        <w:rPr>
          <w:i/>
        </w:rPr>
        <w:t>pprouv</w:t>
      </w:r>
      <w:r w:rsidRPr="00966BB5">
        <w:rPr>
          <w:i/>
        </w:rPr>
        <w:t xml:space="preserve">ée avec </w:t>
      </w:r>
      <w:r w:rsidR="00BB612C">
        <w:rPr>
          <w:i/>
        </w:rPr>
        <w:t>9</w:t>
      </w:r>
      <w:r w:rsidRPr="00966BB5">
        <w:rPr>
          <w:i/>
        </w:rPr>
        <w:t xml:space="preserve"> voix pour, 0 voix contre</w:t>
      </w:r>
    </w:p>
    <w:p w:rsidR="005F361D" w:rsidRDefault="005F361D" w:rsidP="004E7011">
      <w:pPr>
        <w:spacing w:before="120"/>
        <w:jc w:val="both"/>
        <w:rPr>
          <w:i/>
        </w:rPr>
      </w:pPr>
    </w:p>
    <w:p w:rsidR="005F361D" w:rsidRPr="00A30A1B" w:rsidRDefault="005F361D" w:rsidP="00A30A1B">
      <w:pPr>
        <w:pStyle w:val="Retraitcorpsdetexte"/>
        <w:spacing w:after="240"/>
        <w:ind w:firstLine="0"/>
        <w:rPr>
          <w:b/>
          <w:bCs/>
          <w:u w:val="single"/>
        </w:rPr>
      </w:pPr>
      <w:r w:rsidRPr="00A30A1B">
        <w:rPr>
          <w:b/>
          <w:bCs/>
          <w:u w:val="single"/>
        </w:rPr>
        <w:t>Information</w:t>
      </w:r>
    </w:p>
    <w:p w:rsidR="004E7011" w:rsidRPr="004E7011" w:rsidRDefault="004E7011" w:rsidP="004E7011">
      <w:pPr>
        <w:spacing w:before="120"/>
        <w:jc w:val="both"/>
        <w:rPr>
          <w:i/>
        </w:rPr>
      </w:pPr>
    </w:p>
    <w:p w:rsidR="00FD644A" w:rsidRDefault="00A30A1B" w:rsidP="00EA227E">
      <w:pPr>
        <w:ind w:left="720"/>
      </w:pPr>
      <w:r>
        <w:t>Un prêt de 500 € avait été accordé à une jeune femme en septembre 2018. Elle n’avait effectué aucun remboursement puis elle a fait un AVC. Suite à ces ennuis de santé, Mme DERUDDER souhaitait demander l’annulation de ce prêt auprès des membres du conseil d’administration.</w:t>
      </w:r>
    </w:p>
    <w:p w:rsidR="00A30A1B" w:rsidRDefault="00A30A1B" w:rsidP="00EA227E">
      <w:pPr>
        <w:ind w:left="720"/>
      </w:pPr>
      <w:r>
        <w:t>Monsieur ROLLET informe que le 21 août 2020, ce prêt a été remboursé dans son intégralité.</w:t>
      </w:r>
    </w:p>
    <w:p w:rsidR="004E7011" w:rsidRDefault="004E7011" w:rsidP="00585A4E">
      <w:pPr>
        <w:pStyle w:val="Retraitcorpsdetexte"/>
        <w:spacing w:after="240"/>
        <w:ind w:firstLine="0"/>
        <w:rPr>
          <w:i/>
        </w:rPr>
      </w:pPr>
    </w:p>
    <w:p w:rsidR="00585A4E" w:rsidRDefault="00585A4E" w:rsidP="00585A4E">
      <w:pPr>
        <w:pStyle w:val="Retraitcorpsdetexte"/>
        <w:spacing w:after="240"/>
        <w:ind w:firstLine="0"/>
        <w:rPr>
          <w:b/>
          <w:bCs/>
          <w:u w:val="single"/>
        </w:rPr>
      </w:pPr>
      <w:r w:rsidRPr="00585A4E">
        <w:rPr>
          <w:b/>
          <w:bCs/>
          <w:u w:val="single"/>
        </w:rPr>
        <w:t>Affectation du résultat</w:t>
      </w:r>
      <w:r w:rsidR="001E3B4C">
        <w:rPr>
          <w:b/>
          <w:bCs/>
          <w:u w:val="single"/>
        </w:rPr>
        <w:t xml:space="preserve"> et </w:t>
      </w:r>
      <w:r w:rsidR="001E3B4C" w:rsidRPr="00A30A1B">
        <w:rPr>
          <w:b/>
          <w:bCs/>
          <w:u w:val="single"/>
        </w:rPr>
        <w:t>Décision modificative N°1</w:t>
      </w:r>
    </w:p>
    <w:p w:rsidR="00585A4E" w:rsidRDefault="00585A4E" w:rsidP="00585A4E">
      <w:pPr>
        <w:ind w:left="720"/>
      </w:pPr>
      <w:r w:rsidRPr="00585A4E">
        <w:t>Monsieur CANAYER présente brièvement la maquette budgétaire du C.C.A.S.</w:t>
      </w:r>
      <w:r>
        <w:t xml:space="preserve"> Cela permet de tracer les moyens financiers et humains mis à disposition des missions confiées au C.C.A.S. Il explique que le CA (compte administratif) retrace toutes les dépenses effectuées et les recettes encaissées sur une année. Le CA 2019 a fait l’objet d’une délibération prise en mars 2020.</w:t>
      </w:r>
      <w:r w:rsidR="00CC7F08">
        <w:t xml:space="preserve"> (T</w:t>
      </w:r>
      <w:r w:rsidR="00EC3E0B">
        <w:t>ableaux p</w:t>
      </w:r>
      <w:r w:rsidR="00240711">
        <w:t xml:space="preserve"> 7 et 8</w:t>
      </w:r>
      <w:r w:rsidR="00EC3E0B">
        <w:t>)</w:t>
      </w:r>
    </w:p>
    <w:p w:rsidR="00585A4E" w:rsidRDefault="00585A4E" w:rsidP="00585A4E">
      <w:pPr>
        <w:ind w:left="720"/>
      </w:pPr>
      <w:r>
        <w:t>Il explique que le C.C.A.S. bénéficie depuis quelques années d’une situation financière satisfaisante et c’est pourquoi la subvention versée par la Ville a été diminuée. E</w:t>
      </w:r>
      <w:r w:rsidR="00DF2988">
        <w:t>lle est aujourd’hui d’un montant de 50.000 € au lieu de 75.000 €.</w:t>
      </w:r>
    </w:p>
    <w:p w:rsidR="00DF2988" w:rsidRDefault="00DF2988" w:rsidP="00585A4E">
      <w:pPr>
        <w:ind w:left="720"/>
      </w:pPr>
      <w:r>
        <w:t>Le résultat de l’année doit être affecté tous les ans après validation du compte administratif</w:t>
      </w:r>
      <w:r w:rsidR="00E566BF">
        <w:t xml:space="preserve"> afin qu’il soit inscrit au budget de l’année suivante</w:t>
      </w:r>
      <w:r>
        <w:t>. Cela fait l’objet d’une autre délibération.</w:t>
      </w:r>
    </w:p>
    <w:p w:rsidR="00E566BF" w:rsidRDefault="00E15A2E" w:rsidP="00585A4E">
      <w:pPr>
        <w:ind w:left="720"/>
      </w:pPr>
      <w:r>
        <w:t xml:space="preserve">Monsieur CANAYER informe les membres du conseil que le trésorier municipal, qui valide les comptes du C.C.A.S. </w:t>
      </w:r>
      <w:proofErr w:type="gramStart"/>
      <w:r>
        <w:t>a</w:t>
      </w:r>
      <w:proofErr w:type="gramEnd"/>
      <w:r>
        <w:t xml:space="preserve"> demandé en mai à ce que soit revue cette affectation votée en mars 2020</w:t>
      </w:r>
      <w:r w:rsidR="00EC3E0B">
        <w:t>. Les sommes affectées ne l’ont pas été au bon chapitre. C’est donc l’objet de la nouvelle délibération que doivent voter</w:t>
      </w:r>
      <w:r w:rsidR="00B1703F">
        <w:t xml:space="preserve"> les membres ce jour. (Tableaux ci-dessous</w:t>
      </w:r>
      <w:r w:rsidR="00EC3E0B">
        <w:t>)</w:t>
      </w:r>
    </w:p>
    <w:p w:rsidR="004020D4" w:rsidRDefault="004020D4" w:rsidP="00585A4E">
      <w:pPr>
        <w:ind w:left="720"/>
      </w:pPr>
    </w:p>
    <w:tbl>
      <w:tblPr>
        <w:tblW w:w="0" w:type="auto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851"/>
        <w:gridCol w:w="5760"/>
        <w:gridCol w:w="2248"/>
      </w:tblGrid>
      <w:tr w:rsidR="005234C1" w:rsidRPr="001A6117" w:rsidTr="007A460B">
        <w:trPr>
          <w:trHeight w:val="633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LIBELLES</w:t>
            </w:r>
          </w:p>
        </w:tc>
        <w:tc>
          <w:tcPr>
            <w:tcW w:w="22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5234C1" w:rsidRPr="001A6117" w:rsidRDefault="00A277E4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Propositions</w:t>
            </w:r>
            <w:r w:rsidR="005234C1" w:rsidRPr="001A611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5234C1" w:rsidRPr="001A6117" w:rsidTr="007A460B">
        <w:trPr>
          <w:trHeight w:val="495"/>
        </w:trPr>
        <w:tc>
          <w:tcPr>
            <w:tcW w:w="59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man Old Style" w:hAnsi="Bookman Old Style" w:cs="Arial"/>
                <w:i/>
                <w:iCs/>
                <w:szCs w:val="24"/>
              </w:rPr>
            </w:pPr>
            <w:r w:rsidRPr="001A6117">
              <w:rPr>
                <w:rFonts w:ascii="Bookman Old Style" w:hAnsi="Bookman Old Style" w:cs="Arial"/>
                <w:i/>
                <w:iCs/>
                <w:szCs w:val="24"/>
              </w:rPr>
              <w:t>DEPENSES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</w:tr>
      <w:tr w:rsidR="005234C1" w:rsidRPr="001A6117" w:rsidTr="007A460B">
        <w:trPr>
          <w:trHeight w:val="330"/>
        </w:trPr>
        <w:tc>
          <w:tcPr>
            <w:tcW w:w="59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5234C1" w:rsidRPr="001A6117" w:rsidRDefault="005234C1" w:rsidP="005234C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023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–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VIREMENT A LA SECTION D’INVESTISSEMENT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5234C1" w:rsidRPr="001A6117" w:rsidRDefault="005234C1" w:rsidP="005234C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         29</w:t>
            </w:r>
            <w:r w:rsidR="0057056C">
              <w:rPr>
                <w:rFonts w:ascii="Arial" w:hAnsi="Arial" w:cs="Arial"/>
                <w:b/>
                <w:bCs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Cs w:val="24"/>
              </w:rPr>
              <w:t>717,34 €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   </w:t>
            </w:r>
          </w:p>
        </w:tc>
      </w:tr>
      <w:tr w:rsidR="005234C1" w:rsidRPr="001A6117" w:rsidTr="007A460B">
        <w:trPr>
          <w:trHeight w:val="390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5234C1" w:rsidRPr="001A6117" w:rsidRDefault="005234C1" w:rsidP="005234C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Cs w:val="24"/>
              </w:rPr>
              <w:t>FONCTIONNE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>MENT</w:t>
            </w:r>
          </w:p>
        </w:tc>
        <w:tc>
          <w:tcPr>
            <w:tcW w:w="22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5234C1" w:rsidRPr="001A6117" w:rsidRDefault="005234C1" w:rsidP="005234C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       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29</w:t>
            </w:r>
            <w:r w:rsidR="0057056C">
              <w:rPr>
                <w:rFonts w:ascii="Arial" w:hAnsi="Arial" w:cs="Arial"/>
                <w:b/>
                <w:bCs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Cs w:val="24"/>
              </w:rPr>
              <w:t>717,34 €</w:t>
            </w:r>
          </w:p>
        </w:tc>
      </w:tr>
      <w:tr w:rsidR="005234C1" w:rsidRPr="001A6117" w:rsidTr="007A460B">
        <w:trPr>
          <w:trHeight w:val="31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5234C1" w:rsidRPr="001A6117" w:rsidTr="007A460B">
        <w:trPr>
          <w:trHeight w:val="630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LIBELLES</w:t>
            </w:r>
          </w:p>
        </w:tc>
        <w:tc>
          <w:tcPr>
            <w:tcW w:w="22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5234C1" w:rsidRPr="001A6117" w:rsidRDefault="005234C1" w:rsidP="00A277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 xml:space="preserve"> Proposition</w:t>
            </w:r>
          </w:p>
        </w:tc>
      </w:tr>
      <w:tr w:rsidR="005234C1" w:rsidRPr="001A6117" w:rsidTr="007A460B">
        <w:trPr>
          <w:trHeight w:val="390"/>
        </w:trPr>
        <w:tc>
          <w:tcPr>
            <w:tcW w:w="59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man Old Style" w:hAnsi="Bookman Old Style" w:cs="Arial"/>
                <w:i/>
                <w:iCs/>
                <w:szCs w:val="24"/>
              </w:rPr>
            </w:pPr>
            <w:r w:rsidRPr="001A6117">
              <w:rPr>
                <w:rFonts w:ascii="Bookman Old Style" w:hAnsi="Bookman Old Style" w:cs="Arial"/>
                <w:i/>
                <w:iCs/>
                <w:szCs w:val="24"/>
              </w:rPr>
              <w:t>RECETTES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</w:tr>
      <w:tr w:rsidR="005234C1" w:rsidRPr="001A6117" w:rsidTr="007A460B">
        <w:trPr>
          <w:trHeight w:val="330"/>
        </w:trPr>
        <w:tc>
          <w:tcPr>
            <w:tcW w:w="59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5234C1" w:rsidRPr="001A6117" w:rsidRDefault="005234C1" w:rsidP="005234C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7 </w:t>
            </w:r>
            <w:r>
              <w:rPr>
                <w:rFonts w:ascii="Arial" w:hAnsi="Arial" w:cs="Arial"/>
                <w:b/>
                <w:bCs/>
                <w:szCs w:val="24"/>
              </w:rPr>
              <w:t>–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PRODUITS EXCEPTIONNELS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5234C1" w:rsidRPr="001A6117" w:rsidRDefault="005234C1" w:rsidP="005234C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         29</w:t>
            </w:r>
            <w:r w:rsidR="0057056C">
              <w:rPr>
                <w:rFonts w:ascii="Arial" w:hAnsi="Arial" w:cs="Arial"/>
                <w:b/>
                <w:bCs/>
                <w:szCs w:val="24"/>
              </w:rPr>
              <w:t>.717,</w:t>
            </w:r>
            <w:r>
              <w:rPr>
                <w:rFonts w:ascii="Arial" w:hAnsi="Arial" w:cs="Arial"/>
                <w:b/>
                <w:bCs/>
                <w:szCs w:val="24"/>
              </w:rPr>
              <w:t>34 €</w:t>
            </w:r>
          </w:p>
        </w:tc>
      </w:tr>
      <w:tr w:rsidR="00AF4305" w:rsidRPr="001A6117" w:rsidTr="007A460B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F4305" w:rsidRPr="001A6117" w:rsidRDefault="00AF4305" w:rsidP="00275D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4305" w:rsidRDefault="00AF4305" w:rsidP="005234C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7788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305" w:rsidRDefault="00AF4305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PRODUITS EXCEPTIONNELS DIVERS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305" w:rsidRDefault="003C21CE" w:rsidP="00A0292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</w:t>
            </w:r>
            <w:r w:rsidR="00AF4305">
              <w:rPr>
                <w:rFonts w:ascii="Arial" w:hAnsi="Arial" w:cs="Arial"/>
                <w:szCs w:val="24"/>
              </w:rPr>
              <w:t>2</w:t>
            </w:r>
            <w:r w:rsidR="00A02922">
              <w:rPr>
                <w:rFonts w:ascii="Arial" w:hAnsi="Arial" w:cs="Arial"/>
                <w:szCs w:val="24"/>
              </w:rPr>
              <w:t>9</w:t>
            </w:r>
            <w:r w:rsidR="00AF4305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717</w:t>
            </w:r>
            <w:r w:rsidR="00AF4305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>34</w:t>
            </w:r>
            <w:r w:rsidR="00AF4305">
              <w:rPr>
                <w:rFonts w:ascii="Arial" w:hAnsi="Arial" w:cs="Arial"/>
                <w:szCs w:val="24"/>
              </w:rPr>
              <w:t xml:space="preserve"> €</w:t>
            </w:r>
          </w:p>
        </w:tc>
      </w:tr>
      <w:tr w:rsidR="005234C1" w:rsidRPr="001A6117" w:rsidTr="007A460B">
        <w:trPr>
          <w:trHeight w:val="390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5234C1" w:rsidRPr="001A6117" w:rsidRDefault="0057056C" w:rsidP="005705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TOTAL FONCTIONN</w:t>
            </w:r>
            <w:r w:rsidR="005234C1" w:rsidRPr="001A6117">
              <w:rPr>
                <w:rFonts w:ascii="Arial" w:hAnsi="Arial" w:cs="Arial"/>
                <w:b/>
                <w:bCs/>
                <w:szCs w:val="24"/>
              </w:rPr>
              <w:t>EMENT</w:t>
            </w:r>
          </w:p>
        </w:tc>
        <w:tc>
          <w:tcPr>
            <w:tcW w:w="22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5234C1" w:rsidRPr="001A6117" w:rsidRDefault="007A460B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       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29</w:t>
            </w:r>
            <w:r w:rsidR="0057056C">
              <w:rPr>
                <w:rFonts w:ascii="Arial" w:hAnsi="Arial" w:cs="Arial"/>
                <w:b/>
                <w:bCs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Cs w:val="24"/>
              </w:rPr>
              <w:t>717,34 €</w:t>
            </w:r>
          </w:p>
        </w:tc>
      </w:tr>
    </w:tbl>
    <w:p w:rsidR="004020D4" w:rsidRDefault="004020D4" w:rsidP="00585A4E">
      <w:pPr>
        <w:ind w:left="720"/>
      </w:pPr>
    </w:p>
    <w:tbl>
      <w:tblPr>
        <w:tblW w:w="9521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709"/>
        <w:gridCol w:w="5953"/>
        <w:gridCol w:w="2127"/>
      </w:tblGrid>
      <w:tr w:rsidR="005234C1" w:rsidRPr="001A6117" w:rsidTr="009A2D02">
        <w:trPr>
          <w:trHeight w:val="705"/>
        </w:trPr>
        <w:tc>
          <w:tcPr>
            <w:tcW w:w="7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9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LIBELLES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5234C1" w:rsidRPr="001A6117" w:rsidRDefault="005234C1" w:rsidP="00A277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 xml:space="preserve"> Proposition </w:t>
            </w:r>
          </w:p>
        </w:tc>
      </w:tr>
      <w:tr w:rsidR="005234C1" w:rsidRPr="001A6117" w:rsidTr="009A2D02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man Old Style" w:hAnsi="Bookman Old Style" w:cs="Arial"/>
                <w:i/>
                <w:iCs/>
                <w:szCs w:val="24"/>
              </w:rPr>
            </w:pPr>
            <w:r w:rsidRPr="001A6117">
              <w:rPr>
                <w:rFonts w:ascii="Bookman Old Style" w:hAnsi="Bookman Old Style" w:cs="Arial"/>
                <w:i/>
                <w:iCs/>
                <w:szCs w:val="24"/>
              </w:rPr>
              <w:t>DEPENSES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4C1" w:rsidRPr="001A6117" w:rsidRDefault="005234C1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</w:tr>
      <w:tr w:rsidR="00725D3B" w:rsidRPr="001A6117" w:rsidTr="009A2D02">
        <w:trPr>
          <w:trHeight w:val="330"/>
        </w:trPr>
        <w:tc>
          <w:tcPr>
            <w:tcW w:w="73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25D3B" w:rsidRPr="001A6117" w:rsidRDefault="00725D3B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D3B" w:rsidRPr="001A6117" w:rsidRDefault="00725D3B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1A611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725D3B" w:rsidRPr="001A6117" w:rsidRDefault="00725D3B" w:rsidP="00725D3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0 </w:t>
            </w:r>
            <w:r>
              <w:rPr>
                <w:rFonts w:ascii="Arial" w:hAnsi="Arial" w:cs="Arial"/>
                <w:b/>
                <w:bCs/>
                <w:szCs w:val="24"/>
              </w:rPr>
              <w:t>–</w:t>
            </w: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DOTATIONS, FONDS DIVERS ET RESERVES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hideMark/>
          </w:tcPr>
          <w:p w:rsidR="00725D3B" w:rsidRPr="00725D3B" w:rsidRDefault="00725D3B" w:rsidP="001B7A0F">
            <w:pPr>
              <w:rPr>
                <w:b/>
              </w:rPr>
            </w:pPr>
            <w:r w:rsidRPr="00AC61F0">
              <w:t xml:space="preserve">           </w:t>
            </w:r>
            <w:r w:rsidRPr="00725D3B">
              <w:rPr>
                <w:b/>
              </w:rPr>
              <w:t>29.717,34 €</w:t>
            </w:r>
          </w:p>
        </w:tc>
      </w:tr>
      <w:tr w:rsidR="00725D3B" w:rsidRPr="001A6117" w:rsidTr="009A2D02">
        <w:trPr>
          <w:trHeight w:val="330"/>
        </w:trPr>
        <w:tc>
          <w:tcPr>
            <w:tcW w:w="73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25D3B" w:rsidRPr="001A6117" w:rsidRDefault="002E3FC6" w:rsidP="00725D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D3B" w:rsidRPr="001A6117" w:rsidRDefault="002E3FC6" w:rsidP="00275D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1068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D3B" w:rsidRPr="001A6117" w:rsidRDefault="002E3FC6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Excédents de fonctionnement capitalisés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3B" w:rsidRPr="00AC61F0" w:rsidRDefault="00725D3B" w:rsidP="001B7A0F">
            <w:r w:rsidRPr="00AC61F0">
              <w:t xml:space="preserve">           29.717,34 €</w:t>
            </w:r>
          </w:p>
        </w:tc>
      </w:tr>
      <w:tr w:rsidR="00725D3B" w:rsidRPr="001A6117" w:rsidTr="009A2D02">
        <w:trPr>
          <w:trHeight w:val="390"/>
        </w:trPr>
        <w:tc>
          <w:tcPr>
            <w:tcW w:w="7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725D3B" w:rsidRPr="001A6117" w:rsidRDefault="00725D3B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725D3B" w:rsidRPr="001A6117" w:rsidRDefault="00725D3B" w:rsidP="00275D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vAlign w:val="center"/>
            <w:hideMark/>
          </w:tcPr>
          <w:p w:rsidR="00725D3B" w:rsidRPr="001A6117" w:rsidRDefault="00725D3B" w:rsidP="009A2D0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1A6117">
              <w:rPr>
                <w:rFonts w:ascii="Arial" w:hAnsi="Arial" w:cs="Arial"/>
                <w:b/>
                <w:bCs/>
                <w:szCs w:val="24"/>
              </w:rPr>
              <w:t xml:space="preserve">TOTAL </w:t>
            </w:r>
            <w:r w:rsidR="009A2D02">
              <w:rPr>
                <w:rFonts w:ascii="Arial" w:hAnsi="Arial" w:cs="Arial"/>
                <w:b/>
                <w:bCs/>
                <w:szCs w:val="24"/>
              </w:rPr>
              <w:t>INVESTISSEMENT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FFFFFF"/>
            <w:noWrap/>
            <w:hideMark/>
          </w:tcPr>
          <w:p w:rsidR="00725D3B" w:rsidRPr="00725D3B" w:rsidRDefault="00725D3B" w:rsidP="001B7A0F">
            <w:pPr>
              <w:rPr>
                <w:b/>
              </w:rPr>
            </w:pPr>
            <w:r w:rsidRPr="00AC61F0">
              <w:t xml:space="preserve">           </w:t>
            </w:r>
            <w:r w:rsidRPr="00725D3B">
              <w:rPr>
                <w:b/>
              </w:rPr>
              <w:t>29.717,34 €</w:t>
            </w:r>
          </w:p>
        </w:tc>
      </w:tr>
    </w:tbl>
    <w:p w:rsidR="005234C1" w:rsidRDefault="005234C1" w:rsidP="00585A4E">
      <w:pPr>
        <w:ind w:left="720"/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8"/>
        <w:gridCol w:w="710"/>
        <w:gridCol w:w="5953"/>
        <w:gridCol w:w="2015"/>
      </w:tblGrid>
      <w:tr w:rsidR="005234C1" w:rsidRPr="004F3DDF" w:rsidTr="00EF5DF2">
        <w:trPr>
          <w:trHeight w:val="610"/>
        </w:trPr>
        <w:tc>
          <w:tcPr>
            <w:tcW w:w="39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34C1" w:rsidRPr="004F3DDF" w:rsidRDefault="005234C1" w:rsidP="00275D9A"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7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34C1" w:rsidRPr="004F3DDF" w:rsidRDefault="005234C1" w:rsidP="00275D9A"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6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234C1" w:rsidRPr="004F3DDF" w:rsidRDefault="005234C1" w:rsidP="00275D9A"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4F3DDF">
              <w:rPr>
                <w:rFonts w:ascii="Arial" w:hAnsi="Arial" w:cs="Arial"/>
                <w:color w:val="000000"/>
                <w:szCs w:val="24"/>
              </w:rPr>
              <w:t>LIBELLES</w:t>
            </w:r>
          </w:p>
        </w:tc>
        <w:tc>
          <w:tcPr>
            <w:tcW w:w="107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234C1" w:rsidRPr="004F3DDF" w:rsidRDefault="005234C1" w:rsidP="00A277E4"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4F3DDF">
              <w:rPr>
                <w:rFonts w:ascii="Arial" w:hAnsi="Arial" w:cs="Arial"/>
                <w:color w:val="000000"/>
                <w:szCs w:val="24"/>
              </w:rPr>
              <w:t xml:space="preserve"> Proposition</w:t>
            </w:r>
          </w:p>
        </w:tc>
      </w:tr>
      <w:tr w:rsidR="005234C1" w:rsidRPr="004F3DDF" w:rsidTr="00EF5DF2">
        <w:trPr>
          <w:trHeight w:val="377"/>
        </w:trPr>
        <w:tc>
          <w:tcPr>
            <w:tcW w:w="392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234C1" w:rsidRPr="004F3DDF" w:rsidRDefault="005234C1" w:rsidP="00275D9A"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77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234C1" w:rsidRPr="004F3DDF" w:rsidRDefault="005234C1" w:rsidP="00275D9A"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6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234C1" w:rsidRPr="004F3DDF" w:rsidRDefault="005234C1" w:rsidP="00275D9A">
            <w:pPr>
              <w:overflowPunct/>
              <w:jc w:val="center"/>
              <w:textAlignment w:val="auto"/>
              <w:rPr>
                <w:rFonts w:ascii="Bookman Old Style" w:hAnsi="Bookman Old Style" w:cs="Bookman Old Style"/>
                <w:i/>
                <w:iCs/>
                <w:color w:val="000000"/>
                <w:szCs w:val="24"/>
              </w:rPr>
            </w:pPr>
            <w:r w:rsidRPr="004F3DDF">
              <w:rPr>
                <w:rFonts w:ascii="Bookman Old Style" w:hAnsi="Bookman Old Style" w:cs="Bookman Old Style"/>
                <w:i/>
                <w:iCs/>
                <w:color w:val="000000"/>
                <w:szCs w:val="24"/>
              </w:rPr>
              <w:t>DEPENSES</w:t>
            </w:r>
          </w:p>
        </w:tc>
        <w:tc>
          <w:tcPr>
            <w:tcW w:w="107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4C1" w:rsidRPr="004F3DDF" w:rsidRDefault="005234C1" w:rsidP="00275D9A">
            <w:pPr>
              <w:overflowPunct/>
              <w:jc w:val="right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5234C1" w:rsidRPr="004F3DDF" w:rsidTr="00EF5DF2">
        <w:trPr>
          <w:trHeight w:val="319"/>
        </w:trPr>
        <w:tc>
          <w:tcPr>
            <w:tcW w:w="392" w:type="pct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5234C1" w:rsidRPr="004F3DDF" w:rsidRDefault="005234C1" w:rsidP="00275D9A"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234C1" w:rsidRPr="004F3DDF" w:rsidRDefault="005234C1" w:rsidP="00275D9A"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C0C0C0"/>
          </w:tcPr>
          <w:p w:rsidR="005234C1" w:rsidRPr="004F3DDF" w:rsidRDefault="005234C1" w:rsidP="009A2D02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F3DDF">
              <w:rPr>
                <w:rFonts w:ascii="Arial" w:hAnsi="Arial" w:cs="Arial"/>
                <w:b/>
                <w:bCs/>
                <w:color w:val="000000"/>
                <w:szCs w:val="24"/>
              </w:rPr>
              <w:t>0</w:t>
            </w:r>
            <w:r w:rsidR="009A2D02">
              <w:rPr>
                <w:rFonts w:ascii="Arial" w:hAnsi="Arial" w:cs="Arial"/>
                <w:b/>
                <w:bCs/>
                <w:color w:val="000000"/>
                <w:szCs w:val="24"/>
              </w:rPr>
              <w:t>2</w:t>
            </w:r>
            <w:r w:rsidRPr="004F3DDF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1 </w:t>
            </w:r>
            <w:r w:rsidR="009A2D02">
              <w:rPr>
                <w:rFonts w:ascii="Arial" w:hAnsi="Arial" w:cs="Arial"/>
                <w:b/>
                <w:bCs/>
                <w:color w:val="000000"/>
                <w:szCs w:val="24"/>
              </w:rPr>
              <w:t>VIREMENT DE LA SECTION DE FONCTIONNEMENT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C0C0C0"/>
          </w:tcPr>
          <w:p w:rsidR="005234C1" w:rsidRPr="004F3DDF" w:rsidRDefault="009A2D02" w:rsidP="00275D9A">
            <w:pPr>
              <w:overflowPunct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29.717,34 €</w:t>
            </w:r>
            <w:r w:rsidR="005234C1" w:rsidRPr="004F3DDF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  </w:t>
            </w:r>
          </w:p>
        </w:tc>
      </w:tr>
      <w:tr w:rsidR="005234C1" w:rsidRPr="004F3DDF" w:rsidTr="00EF5DF2">
        <w:trPr>
          <w:trHeight w:val="377"/>
        </w:trPr>
        <w:tc>
          <w:tcPr>
            <w:tcW w:w="39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2" w:color="auto" w:fill="FFFFFF"/>
          </w:tcPr>
          <w:p w:rsidR="005234C1" w:rsidRPr="004F3DDF" w:rsidRDefault="005234C1" w:rsidP="00275D9A">
            <w:pPr>
              <w:overflowPunct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37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2" w:color="auto" w:fill="FFFFFF"/>
          </w:tcPr>
          <w:p w:rsidR="005234C1" w:rsidRPr="004F3DDF" w:rsidRDefault="005234C1" w:rsidP="00275D9A">
            <w:pPr>
              <w:overflowPunct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316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2" w:color="auto" w:fill="FFFFFF"/>
          </w:tcPr>
          <w:p w:rsidR="005234C1" w:rsidRPr="004F3DDF" w:rsidRDefault="005234C1" w:rsidP="00A277E4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F3DDF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TOTAL </w:t>
            </w:r>
            <w:r w:rsidR="00A277E4">
              <w:rPr>
                <w:rFonts w:ascii="Arial" w:hAnsi="Arial" w:cs="Arial"/>
                <w:b/>
                <w:bCs/>
                <w:color w:val="000000"/>
                <w:szCs w:val="24"/>
              </w:rPr>
              <w:t>INVESTISSE</w:t>
            </w:r>
            <w:r w:rsidRPr="004F3DDF">
              <w:rPr>
                <w:rFonts w:ascii="Arial" w:hAnsi="Arial" w:cs="Arial"/>
                <w:b/>
                <w:bCs/>
                <w:color w:val="000000"/>
                <w:szCs w:val="24"/>
              </w:rPr>
              <w:t>MENT</w:t>
            </w:r>
          </w:p>
        </w:tc>
        <w:tc>
          <w:tcPr>
            <w:tcW w:w="107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2" w:color="auto" w:fill="FFFFFF"/>
          </w:tcPr>
          <w:p w:rsidR="005234C1" w:rsidRPr="004F3DDF" w:rsidRDefault="009A2D02" w:rsidP="00275D9A">
            <w:pPr>
              <w:overflowPunct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A2D02">
              <w:rPr>
                <w:rFonts w:ascii="Arial" w:hAnsi="Arial" w:cs="Arial"/>
                <w:b/>
                <w:bCs/>
                <w:color w:val="000000"/>
                <w:szCs w:val="24"/>
              </w:rPr>
              <w:t>29.717,34 €</w:t>
            </w:r>
          </w:p>
        </w:tc>
      </w:tr>
    </w:tbl>
    <w:p w:rsidR="005234C1" w:rsidRDefault="005234C1" w:rsidP="00585A4E">
      <w:pPr>
        <w:ind w:left="720"/>
      </w:pPr>
    </w:p>
    <w:p w:rsidR="003051C9" w:rsidRDefault="003051C9" w:rsidP="00585A4E">
      <w:pPr>
        <w:ind w:left="720"/>
      </w:pPr>
      <w:r>
        <w:t>Madame FISCHER demande pourquoi la somme est-elle différente « il y avait</w:t>
      </w:r>
      <w:r w:rsidR="00100FAB">
        <w:t xml:space="preserve"> 30.917.34 € et la somme transférée n’est plus que de 29.717.34 € ? »</w:t>
      </w:r>
    </w:p>
    <w:p w:rsidR="00100FAB" w:rsidRDefault="00100FAB" w:rsidP="00585A4E">
      <w:pPr>
        <w:ind w:left="720"/>
      </w:pPr>
    </w:p>
    <w:p w:rsidR="00100FAB" w:rsidRDefault="001E3B4C" w:rsidP="00585A4E">
      <w:pPr>
        <w:ind w:left="720"/>
      </w:pPr>
      <w:r>
        <w:t>M. CANAYER répond qu’il vérifiera les préconisations du trésorier municipal.</w:t>
      </w:r>
    </w:p>
    <w:p w:rsidR="003051C9" w:rsidRPr="00585A4E" w:rsidRDefault="003051C9" w:rsidP="00585A4E">
      <w:pPr>
        <w:ind w:left="720"/>
      </w:pPr>
    </w:p>
    <w:p w:rsidR="00585A4E" w:rsidRDefault="00FB7799" w:rsidP="00585A4E">
      <w:pPr>
        <w:ind w:left="720"/>
        <w:rPr>
          <w:bCs/>
        </w:rPr>
      </w:pPr>
      <w:r>
        <w:rPr>
          <w:bCs/>
        </w:rPr>
        <w:t xml:space="preserve">Les membres doivent donc voter pour valider la modification </w:t>
      </w:r>
      <w:r w:rsidR="00647E11">
        <w:rPr>
          <w:bCs/>
        </w:rPr>
        <w:t xml:space="preserve">d’écriture </w:t>
      </w:r>
      <w:r>
        <w:rPr>
          <w:bCs/>
        </w:rPr>
        <w:t>demandée par le trésorier municipal.</w:t>
      </w:r>
    </w:p>
    <w:p w:rsidR="005E7072" w:rsidRDefault="005E7072" w:rsidP="00585A4E">
      <w:pPr>
        <w:ind w:left="720"/>
        <w:rPr>
          <w:bCs/>
        </w:rPr>
      </w:pPr>
    </w:p>
    <w:p w:rsidR="00FB7799" w:rsidRDefault="00FB7799" w:rsidP="00FB7799">
      <w:pPr>
        <w:spacing w:before="120"/>
        <w:jc w:val="both"/>
        <w:rPr>
          <w:i/>
        </w:rPr>
      </w:pPr>
      <w:r w:rsidRPr="00966BB5">
        <w:rPr>
          <w:i/>
        </w:rPr>
        <w:t xml:space="preserve">Cette proposition </w:t>
      </w:r>
      <w:r w:rsidR="001E3B4C">
        <w:rPr>
          <w:i/>
        </w:rPr>
        <w:t xml:space="preserve">de l’affectation du résultat </w:t>
      </w:r>
      <w:r w:rsidRPr="00966BB5">
        <w:rPr>
          <w:i/>
        </w:rPr>
        <w:t xml:space="preserve">est adoptée avec </w:t>
      </w:r>
      <w:r>
        <w:rPr>
          <w:i/>
        </w:rPr>
        <w:t>9</w:t>
      </w:r>
      <w:r w:rsidRPr="00966BB5">
        <w:rPr>
          <w:i/>
        </w:rPr>
        <w:t xml:space="preserve"> voix pour, 0 voix contre</w:t>
      </w:r>
    </w:p>
    <w:p w:rsidR="001E3B4C" w:rsidRDefault="001E3B4C" w:rsidP="00FB7799">
      <w:pPr>
        <w:spacing w:before="120"/>
        <w:jc w:val="both"/>
        <w:rPr>
          <w:i/>
        </w:rPr>
      </w:pPr>
      <w:r w:rsidRPr="001E3B4C">
        <w:rPr>
          <w:i/>
        </w:rPr>
        <w:t xml:space="preserve">Cette proposition de </w:t>
      </w:r>
      <w:r>
        <w:rPr>
          <w:i/>
        </w:rPr>
        <w:t>décision modificative</w:t>
      </w:r>
      <w:r w:rsidRPr="001E3B4C">
        <w:rPr>
          <w:i/>
        </w:rPr>
        <w:t xml:space="preserve"> est adoptée avec 9 voix pour, 0 voix contre</w:t>
      </w:r>
    </w:p>
    <w:p w:rsidR="00A30A1B" w:rsidRPr="00A30A1B" w:rsidRDefault="00A30A1B" w:rsidP="005E7072">
      <w:pPr>
        <w:ind w:left="720"/>
        <w:rPr>
          <w:b/>
          <w:bCs/>
          <w:u w:val="single"/>
        </w:rPr>
      </w:pPr>
    </w:p>
    <w:p w:rsidR="00B9156A" w:rsidRDefault="00B9156A">
      <w:pPr>
        <w:spacing w:before="360" w:after="240"/>
        <w:jc w:val="center"/>
      </w:pPr>
      <w:r>
        <w:t>***********************</w:t>
      </w:r>
    </w:p>
    <w:p w:rsidR="00B84A9C" w:rsidRDefault="00501758" w:rsidP="005021D5">
      <w:pPr>
        <w:spacing w:after="360"/>
        <w:ind w:firstLine="992"/>
        <w:jc w:val="both"/>
      </w:pPr>
      <w:r>
        <w:t xml:space="preserve">Le prochain conseil se réunira le </w:t>
      </w:r>
      <w:r w:rsidR="00C56B23">
        <w:t xml:space="preserve">mardi </w:t>
      </w:r>
      <w:r w:rsidR="00F41174">
        <w:t>15 décembre 2020</w:t>
      </w:r>
      <w:r>
        <w:t xml:space="preserve"> à </w:t>
      </w:r>
      <w:r w:rsidR="00F41174">
        <w:t>10</w:t>
      </w:r>
      <w:r>
        <w:t>h</w:t>
      </w:r>
      <w:r w:rsidR="00F41174">
        <w:t>0</w:t>
      </w:r>
      <w:r>
        <w:t>0</w:t>
      </w:r>
      <w:r w:rsidR="00385738">
        <w:t xml:space="preserve"> </w:t>
      </w:r>
      <w:r w:rsidR="00F41174">
        <w:t>en Mairie</w:t>
      </w:r>
      <w:r w:rsidR="005E2A06">
        <w:t>.</w:t>
      </w:r>
    </w:p>
    <w:p w:rsidR="00B9156A" w:rsidRDefault="00B84A9C" w:rsidP="009B07CC">
      <w:pPr>
        <w:spacing w:after="120"/>
        <w:ind w:firstLine="992"/>
        <w:jc w:val="both"/>
      </w:pPr>
      <w:r>
        <w:t>L’ordre du jour étant épuisé, la séance est levée à</w:t>
      </w:r>
      <w:r w:rsidR="00AC29A7">
        <w:t xml:space="preserve"> </w:t>
      </w:r>
      <w:r w:rsidR="00385738">
        <w:t>11h</w:t>
      </w:r>
      <w:r w:rsidR="00F41174">
        <w:t>45</w:t>
      </w:r>
      <w:r w:rsidR="00B472F7">
        <w:t>.</w:t>
      </w:r>
    </w:p>
    <w:p w:rsidR="00240711" w:rsidRDefault="00240711">
      <w:pPr>
        <w:overflowPunct/>
        <w:autoSpaceDE/>
        <w:autoSpaceDN/>
        <w:adjustRightInd/>
        <w:textAlignment w:val="auto"/>
      </w:pPr>
      <w:r>
        <w:br w:type="page"/>
      </w:r>
    </w:p>
    <w:p w:rsidR="006B70DD" w:rsidRDefault="006B70DD" w:rsidP="00240711">
      <w:pPr>
        <w:spacing w:after="120"/>
        <w:jc w:val="center"/>
      </w:pPr>
      <w:r w:rsidRPr="006B70DD">
        <w:rPr>
          <w:noProof/>
        </w:rPr>
        <w:lastRenderedPageBreak/>
        <w:drawing>
          <wp:inline distT="0" distB="0" distL="0" distR="0" wp14:anchorId="43864197" wp14:editId="108F0D82">
            <wp:extent cx="5941060" cy="4256065"/>
            <wp:effectExtent l="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25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11" w:rsidRDefault="00240711" w:rsidP="00240711">
      <w:pPr>
        <w:spacing w:after="120"/>
        <w:jc w:val="center"/>
      </w:pPr>
    </w:p>
    <w:p w:rsidR="006B70DD" w:rsidRDefault="001A0F9B" w:rsidP="00240711">
      <w:pPr>
        <w:spacing w:after="120"/>
        <w:jc w:val="center"/>
      </w:pPr>
      <w:r w:rsidRPr="001A0F9B">
        <w:rPr>
          <w:noProof/>
        </w:rPr>
        <w:drawing>
          <wp:inline distT="0" distB="0" distL="0" distR="0" wp14:anchorId="0CDB86CE" wp14:editId="5CCF5750">
            <wp:extent cx="5941060" cy="3875004"/>
            <wp:effectExtent l="0" t="0" r="254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87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ED" w:rsidRDefault="000F60ED">
      <w:pPr>
        <w:overflowPunct/>
        <w:autoSpaceDE/>
        <w:autoSpaceDN/>
        <w:adjustRightInd/>
        <w:textAlignment w:val="auto"/>
      </w:pPr>
      <w:r>
        <w:br w:type="page"/>
      </w:r>
    </w:p>
    <w:p w:rsidR="000F60ED" w:rsidRDefault="000F60ED">
      <w:pPr>
        <w:overflowPunct/>
        <w:autoSpaceDE/>
        <w:autoSpaceDN/>
        <w:adjustRightInd/>
        <w:textAlignment w:val="auto"/>
      </w:pPr>
    </w:p>
    <w:p w:rsidR="000F60ED" w:rsidRDefault="000F60ED" w:rsidP="00240711">
      <w:pPr>
        <w:spacing w:after="120"/>
        <w:jc w:val="center"/>
      </w:pPr>
      <w:r w:rsidRPr="000F60ED">
        <w:rPr>
          <w:noProof/>
        </w:rPr>
        <w:drawing>
          <wp:inline distT="0" distB="0" distL="0" distR="0" wp14:anchorId="422D2423" wp14:editId="58D03685">
            <wp:extent cx="5941060" cy="2563738"/>
            <wp:effectExtent l="0" t="0" r="2540" b="825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56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11" w:rsidRDefault="00240711" w:rsidP="00240711">
      <w:pPr>
        <w:spacing w:after="120"/>
        <w:jc w:val="center"/>
      </w:pPr>
    </w:p>
    <w:p w:rsidR="00240711" w:rsidRDefault="004162D7" w:rsidP="00240711">
      <w:pPr>
        <w:spacing w:after="120"/>
        <w:jc w:val="center"/>
      </w:pPr>
      <w:r w:rsidRPr="004162D7">
        <w:rPr>
          <w:noProof/>
        </w:rPr>
        <w:drawing>
          <wp:inline distT="0" distB="0" distL="0" distR="0" wp14:anchorId="04F20E70" wp14:editId="55209516">
            <wp:extent cx="5941060" cy="2831286"/>
            <wp:effectExtent l="0" t="0" r="2540" b="762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8D0" w:rsidRDefault="00C338D0">
      <w:pPr>
        <w:overflowPunct/>
        <w:autoSpaceDE/>
        <w:autoSpaceDN/>
        <w:adjustRightInd/>
        <w:textAlignment w:val="auto"/>
      </w:pPr>
      <w:r>
        <w:br w:type="page"/>
      </w:r>
    </w:p>
    <w:p w:rsidR="00C338D0" w:rsidRDefault="00C338D0" w:rsidP="00240711">
      <w:pPr>
        <w:spacing w:after="120"/>
        <w:jc w:val="center"/>
      </w:pPr>
      <w:r>
        <w:lastRenderedPageBreak/>
        <w:t>A</w:t>
      </w:r>
      <w:r w:rsidR="00913530">
        <w:t>utres documents transmis aux membres du conseil d’administration</w:t>
      </w:r>
    </w:p>
    <w:p w:rsidR="00C338D0" w:rsidRDefault="00C338D0" w:rsidP="00240711">
      <w:pPr>
        <w:spacing w:after="120"/>
        <w:jc w:val="center"/>
      </w:pPr>
    </w:p>
    <w:p w:rsidR="00EA2306" w:rsidRPr="00EA2306" w:rsidRDefault="00EA2306" w:rsidP="00EA230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b/>
          <w:szCs w:val="24"/>
        </w:rPr>
      </w:pPr>
      <w:r w:rsidRPr="00EA2306">
        <w:rPr>
          <w:rFonts w:ascii="Calibri" w:hAnsi="Calibri"/>
          <w:b/>
          <w:szCs w:val="24"/>
        </w:rPr>
        <w:t>Conseil d’administration du C.C.A.S.</w:t>
      </w:r>
    </w:p>
    <w:p w:rsidR="00EA2306" w:rsidRPr="00EA2306" w:rsidRDefault="00EA2306" w:rsidP="00EA2306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Calibri" w:hAnsi="Calibri"/>
          <w:b/>
          <w:szCs w:val="24"/>
        </w:rPr>
      </w:pPr>
      <w:r w:rsidRPr="00EA2306">
        <w:rPr>
          <w:rFonts w:ascii="Calibri" w:hAnsi="Calibri"/>
          <w:b/>
          <w:szCs w:val="24"/>
        </w:rPr>
        <w:t>Séance du 21 septembre 2020</w:t>
      </w:r>
    </w:p>
    <w:p w:rsidR="00EA2306" w:rsidRPr="00EA2306" w:rsidRDefault="00EA2306" w:rsidP="00EA230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b/>
          <w:szCs w:val="24"/>
        </w:rPr>
      </w:pPr>
    </w:p>
    <w:p w:rsidR="00EA2306" w:rsidRPr="00EA2306" w:rsidRDefault="00EA2306" w:rsidP="00EA230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szCs w:val="24"/>
        </w:rPr>
      </w:pPr>
      <w:r w:rsidRPr="00EA2306">
        <w:rPr>
          <w:rFonts w:ascii="Calibri" w:hAnsi="Calibri"/>
          <w:b/>
          <w:szCs w:val="24"/>
        </w:rPr>
        <w:t>Affectation du résultat 2019</w:t>
      </w:r>
      <w:r w:rsidRPr="00EA2306">
        <w:rPr>
          <w:rFonts w:ascii="Calibri" w:hAnsi="Calibri"/>
          <w:szCs w:val="24"/>
        </w:rPr>
        <w:t xml:space="preserve">. </w:t>
      </w:r>
      <w:r w:rsidRPr="00EA2306">
        <w:rPr>
          <w:rFonts w:ascii="Calibri" w:hAnsi="Calibri"/>
          <w:i/>
          <w:szCs w:val="24"/>
        </w:rPr>
        <w:t>Reprise des résultats de l’exercice N-1</w:t>
      </w:r>
    </w:p>
    <w:p w:rsidR="00EA2306" w:rsidRPr="00EA2306" w:rsidRDefault="00EA2306" w:rsidP="00EA2306">
      <w:pPr>
        <w:overflowPunct/>
        <w:autoSpaceDE/>
        <w:autoSpaceDN/>
        <w:adjustRightInd/>
        <w:spacing w:after="120" w:line="276" w:lineRule="auto"/>
        <w:textAlignment w:val="auto"/>
        <w:rPr>
          <w:rFonts w:ascii="Calibri" w:hAnsi="Calibri"/>
          <w:szCs w:val="24"/>
        </w:rPr>
      </w:pPr>
      <w:r w:rsidRPr="00EA2306">
        <w:rPr>
          <w:rFonts w:ascii="Calibri" w:hAnsi="Calibri"/>
          <w:szCs w:val="24"/>
        </w:rPr>
        <w:t>Lors de la séance du 10 mars dernier, le conseil d’administration s’est prononcé sur l’affectation du résultat de l’exercice 2019.</w:t>
      </w:r>
    </w:p>
    <w:p w:rsidR="00EA2306" w:rsidRPr="00EA2306" w:rsidRDefault="00EA2306" w:rsidP="00EA2306">
      <w:pPr>
        <w:overflowPunct/>
        <w:autoSpaceDE/>
        <w:autoSpaceDN/>
        <w:adjustRightInd/>
        <w:spacing w:after="120" w:line="276" w:lineRule="auto"/>
        <w:textAlignment w:val="auto"/>
        <w:rPr>
          <w:rFonts w:ascii="Calibri" w:hAnsi="Calibri"/>
          <w:szCs w:val="24"/>
        </w:rPr>
      </w:pPr>
      <w:r w:rsidRPr="00EA2306">
        <w:rPr>
          <w:rFonts w:ascii="Calibri" w:hAnsi="Calibri"/>
          <w:szCs w:val="24"/>
        </w:rPr>
        <w:t>La délibération qui vous est proposée ce jour vise à annuler et à remplacer celle adoptée le 10 mars 2020.</w:t>
      </w:r>
    </w:p>
    <w:p w:rsidR="00EA2306" w:rsidRPr="00EA2306" w:rsidRDefault="00EA2306" w:rsidP="00EA2306">
      <w:pPr>
        <w:overflowPunct/>
        <w:autoSpaceDE/>
        <w:autoSpaceDN/>
        <w:adjustRightInd/>
        <w:spacing w:after="120" w:line="276" w:lineRule="auto"/>
        <w:textAlignment w:val="auto"/>
        <w:rPr>
          <w:rFonts w:ascii="Calibri" w:hAnsi="Calibri"/>
          <w:szCs w:val="24"/>
        </w:rPr>
      </w:pPr>
      <w:r w:rsidRPr="00EA2306">
        <w:rPr>
          <w:rFonts w:ascii="Calibri" w:hAnsi="Calibri"/>
          <w:szCs w:val="24"/>
        </w:rPr>
        <w:t>Cette nouvelle version permet d’éviter l’affectation à la section d’investissement d’une somme (environ 30.917,34 € prévus en mars) qui ne s’avère pas nécessaire à l’équilibre de la section.</w:t>
      </w:r>
    </w:p>
    <w:p w:rsidR="00EA2306" w:rsidRPr="00EA2306" w:rsidRDefault="00EA2306" w:rsidP="00EA2306">
      <w:pPr>
        <w:overflowPunct/>
        <w:autoSpaceDE/>
        <w:autoSpaceDN/>
        <w:adjustRightInd/>
        <w:spacing w:after="120" w:line="276" w:lineRule="auto"/>
        <w:textAlignment w:val="auto"/>
        <w:rPr>
          <w:rFonts w:ascii="Calibri" w:hAnsi="Calibri"/>
          <w:szCs w:val="24"/>
        </w:rPr>
      </w:pPr>
      <w:r w:rsidRPr="00EA2306">
        <w:rPr>
          <w:rFonts w:ascii="Calibri" w:hAnsi="Calibri"/>
          <w:szCs w:val="24"/>
        </w:rPr>
        <w:t>L’arrêté des comptes détermine le résultat de fonctionnement de l’exercice, le solde d’exécution de la section d’investissement et éventuellement les restes à réaliser.</w:t>
      </w:r>
    </w:p>
    <w:p w:rsidR="00EA2306" w:rsidRPr="00EA2306" w:rsidRDefault="00EA2306" w:rsidP="00EA2306">
      <w:pPr>
        <w:overflowPunct/>
        <w:autoSpaceDE/>
        <w:autoSpaceDN/>
        <w:adjustRightInd/>
        <w:spacing w:after="120" w:line="276" w:lineRule="auto"/>
        <w:textAlignment w:val="auto"/>
        <w:rPr>
          <w:rFonts w:ascii="Calibri" w:hAnsi="Calibri"/>
          <w:szCs w:val="24"/>
        </w:rPr>
      </w:pPr>
      <w:r w:rsidRPr="00EA2306">
        <w:rPr>
          <w:rFonts w:ascii="Calibri" w:hAnsi="Calibri"/>
          <w:szCs w:val="24"/>
        </w:rPr>
        <w:t>Le surplus de l’excédent de fonctionnement disponible après affectation pour couvrir le besoin de financement pourra être reporté en section de fonctionnement ; les sommes correspondantes vous sont détaillées dans le tableau suivant.</w:t>
      </w:r>
    </w:p>
    <w:p w:rsidR="00EA2306" w:rsidRPr="00EA2306" w:rsidRDefault="00EA2306" w:rsidP="00EA2306">
      <w:pPr>
        <w:overflowPunct/>
        <w:autoSpaceDE/>
        <w:autoSpaceDN/>
        <w:adjustRightInd/>
        <w:spacing w:after="120" w:line="276" w:lineRule="auto"/>
        <w:textAlignment w:val="auto"/>
        <w:rPr>
          <w:rFonts w:ascii="Calibri" w:hAnsi="Calibri"/>
          <w:szCs w:val="24"/>
        </w:rPr>
      </w:pPr>
      <w:r w:rsidRPr="00EA2306">
        <w:rPr>
          <w:rFonts w:ascii="Calibri" w:hAnsi="Calibri"/>
          <w:szCs w:val="24"/>
        </w:rPr>
        <w:t>La section d’investissement étant excédentaire et ne présentant pas de besoin de financement, je vous propose de vous prononcer sur une affectation du résultat à hauteur de 0 € et un report à nouveau de 53 263,39 €</w:t>
      </w:r>
    </w:p>
    <w:p w:rsidR="00EA2306" w:rsidRPr="00EA2306" w:rsidRDefault="00EA2306" w:rsidP="00EA2306">
      <w:pPr>
        <w:overflowPunct/>
        <w:autoSpaceDE/>
        <w:autoSpaceDN/>
        <w:adjustRightInd/>
        <w:spacing w:after="120" w:line="276" w:lineRule="auto"/>
        <w:textAlignment w:val="auto"/>
        <w:rPr>
          <w:rFonts w:ascii="Calibri" w:hAnsi="Calibri"/>
          <w:sz w:val="18"/>
          <w:szCs w:val="18"/>
        </w:rPr>
      </w:pPr>
    </w:p>
    <w:p w:rsidR="00EA2306" w:rsidRPr="00EA2306" w:rsidRDefault="00EA2306" w:rsidP="00EA230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b/>
          <w:i/>
          <w:szCs w:val="24"/>
        </w:rPr>
      </w:pPr>
      <w:r w:rsidRPr="00EA2306">
        <w:rPr>
          <w:rFonts w:ascii="Calibri" w:hAnsi="Calibri"/>
          <w:b/>
          <w:szCs w:val="24"/>
        </w:rPr>
        <w:t xml:space="preserve">Reprise des résultats de l’exercice N-1 et </w:t>
      </w:r>
      <w:r w:rsidRPr="00EA2306">
        <w:rPr>
          <w:rFonts w:ascii="Calibri" w:hAnsi="Calibri"/>
          <w:b/>
          <w:i/>
          <w:szCs w:val="24"/>
        </w:rPr>
        <w:t>affectation du résultat 2019</w:t>
      </w:r>
    </w:p>
    <w:tbl>
      <w:tblPr>
        <w:tblW w:w="92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  <w:gridCol w:w="2220"/>
      </w:tblGrid>
      <w:tr w:rsidR="00EA2306" w:rsidRPr="00EA2306" w:rsidTr="00D053F5">
        <w:trPr>
          <w:trHeight w:val="39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u w:val="single"/>
              </w:rPr>
            </w:pPr>
            <w:r w:rsidRPr="00EA2306">
              <w:rPr>
                <w:rFonts w:ascii="Arial" w:hAnsi="Arial" w:cs="Arial"/>
                <w:szCs w:val="24"/>
                <w:u w:val="single"/>
              </w:rPr>
              <w:t>Résultat de fonctionnement 2019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2306">
              <w:rPr>
                <w:rFonts w:ascii="Arial" w:hAnsi="Arial" w:cs="Arial"/>
                <w:szCs w:val="24"/>
              </w:rPr>
              <w:t> </w:t>
            </w:r>
          </w:p>
        </w:tc>
      </w:tr>
      <w:tr w:rsidR="00EA2306" w:rsidRPr="00EA2306" w:rsidTr="00D053F5">
        <w:trPr>
          <w:trHeight w:val="39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2306">
              <w:rPr>
                <w:rFonts w:ascii="Arial" w:hAnsi="Arial" w:cs="Arial"/>
                <w:szCs w:val="24"/>
              </w:rPr>
              <w:t>A) Résultat de l'exercice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EA2306">
              <w:rPr>
                <w:rFonts w:ascii="Arial" w:hAnsi="Arial" w:cs="Arial"/>
                <w:b/>
                <w:bCs/>
                <w:szCs w:val="24"/>
              </w:rPr>
              <w:t>- 2845,69 €</w:t>
            </w:r>
          </w:p>
        </w:tc>
      </w:tr>
      <w:tr w:rsidR="00EA2306" w:rsidRPr="00EA2306" w:rsidTr="00D053F5">
        <w:trPr>
          <w:trHeight w:val="39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2306">
              <w:rPr>
                <w:rFonts w:ascii="Arial" w:hAnsi="Arial" w:cs="Arial"/>
                <w:szCs w:val="24"/>
              </w:rPr>
              <w:t>B) Résultats antérieurs reportés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EA2306">
              <w:rPr>
                <w:rFonts w:ascii="Arial" w:hAnsi="Arial" w:cs="Arial"/>
                <w:b/>
                <w:bCs/>
                <w:szCs w:val="24"/>
              </w:rPr>
              <w:t xml:space="preserve">           56 109,08 € </w:t>
            </w:r>
          </w:p>
        </w:tc>
      </w:tr>
      <w:tr w:rsidR="00EA2306" w:rsidRPr="00EA2306" w:rsidTr="00D053F5">
        <w:trPr>
          <w:trHeight w:val="651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2306">
              <w:rPr>
                <w:rFonts w:ascii="Arial" w:hAnsi="Arial" w:cs="Arial"/>
                <w:szCs w:val="24"/>
              </w:rPr>
              <w:t xml:space="preserve">C) </w:t>
            </w:r>
            <w:r w:rsidRPr="00EA2306">
              <w:rPr>
                <w:rFonts w:ascii="Arial" w:hAnsi="Arial" w:cs="Arial"/>
                <w:b/>
                <w:bCs/>
                <w:szCs w:val="24"/>
              </w:rPr>
              <w:t>Résultat à affecter = A + 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EA2306">
              <w:rPr>
                <w:rFonts w:ascii="Arial" w:hAnsi="Arial" w:cs="Arial"/>
                <w:b/>
                <w:bCs/>
                <w:szCs w:val="24"/>
              </w:rPr>
              <w:t xml:space="preserve">           53 263,39 € </w:t>
            </w:r>
          </w:p>
        </w:tc>
      </w:tr>
      <w:tr w:rsidR="00EA2306" w:rsidRPr="00EA2306" w:rsidTr="00D053F5">
        <w:trPr>
          <w:trHeight w:val="69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u w:val="single"/>
              </w:rPr>
            </w:pPr>
            <w:r w:rsidRPr="00EA2306">
              <w:rPr>
                <w:rFonts w:ascii="Arial" w:hAnsi="Arial" w:cs="Arial"/>
                <w:szCs w:val="24"/>
                <w:u w:val="single"/>
              </w:rPr>
              <w:t>Résultat d’investissement 2019</w:t>
            </w:r>
          </w:p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2306">
              <w:rPr>
                <w:rFonts w:ascii="Arial" w:hAnsi="Arial" w:cs="Arial"/>
                <w:szCs w:val="24"/>
              </w:rPr>
              <w:t>D) solde d'exécution d'investissement 2019</w:t>
            </w:r>
          </w:p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2306">
              <w:rPr>
                <w:rFonts w:ascii="Arial" w:hAnsi="Arial" w:cs="Arial"/>
                <w:szCs w:val="24"/>
              </w:rPr>
              <w:t>E) Résultats antérieurs reportés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Cs w:val="24"/>
              </w:rPr>
            </w:pPr>
          </w:p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Cs w:val="24"/>
              </w:rPr>
            </w:pPr>
            <w:r w:rsidRPr="00EA2306">
              <w:rPr>
                <w:rFonts w:ascii="Arial" w:hAnsi="Arial" w:cs="Arial"/>
                <w:bCs/>
                <w:szCs w:val="24"/>
              </w:rPr>
              <w:t xml:space="preserve">          + 1.236,20 €</w:t>
            </w:r>
          </w:p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Cs w:val="24"/>
              </w:rPr>
            </w:pPr>
          </w:p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Cs w:val="24"/>
              </w:rPr>
            </w:pPr>
            <w:r w:rsidRPr="00EA2306">
              <w:rPr>
                <w:rFonts w:ascii="Arial" w:hAnsi="Arial" w:cs="Arial"/>
                <w:bCs/>
                <w:szCs w:val="24"/>
              </w:rPr>
              <w:t xml:space="preserve">           29.681,14 €</w:t>
            </w:r>
          </w:p>
        </w:tc>
      </w:tr>
      <w:tr w:rsidR="00EA2306" w:rsidRPr="00EA2306" w:rsidTr="00D053F5">
        <w:trPr>
          <w:trHeight w:val="6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2306">
              <w:rPr>
                <w:rFonts w:ascii="Arial" w:hAnsi="Arial" w:cs="Arial"/>
                <w:szCs w:val="24"/>
              </w:rPr>
              <w:t>F) Excédent d’investissement cumulé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szCs w:val="24"/>
              </w:rPr>
            </w:pPr>
            <w:r w:rsidRPr="00EA2306">
              <w:rPr>
                <w:rFonts w:ascii="Arial" w:hAnsi="Arial" w:cs="Arial"/>
                <w:bCs/>
                <w:szCs w:val="24"/>
              </w:rPr>
              <w:t xml:space="preserve">          30.917,34 €     </w:t>
            </w:r>
          </w:p>
        </w:tc>
      </w:tr>
      <w:tr w:rsidR="00EA2306" w:rsidRPr="00EA2306" w:rsidTr="00D053F5">
        <w:trPr>
          <w:trHeight w:val="61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</w:rPr>
            </w:pPr>
            <w:r w:rsidRPr="00EA2306">
              <w:rPr>
                <w:rFonts w:ascii="Arial" w:hAnsi="Arial" w:cs="Arial"/>
                <w:b/>
                <w:bCs/>
                <w:szCs w:val="24"/>
              </w:rPr>
              <w:t>REPRISE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Cs w:val="24"/>
              </w:rPr>
            </w:pPr>
            <w:r w:rsidRPr="00EA2306">
              <w:rPr>
                <w:rFonts w:ascii="Arial" w:hAnsi="Arial" w:cs="Arial"/>
                <w:bCs/>
                <w:szCs w:val="24"/>
              </w:rPr>
              <w:t xml:space="preserve">          84.180,73 € </w:t>
            </w:r>
          </w:p>
        </w:tc>
      </w:tr>
      <w:tr w:rsidR="00EA2306" w:rsidRPr="00EA2306" w:rsidTr="00D053F5">
        <w:trPr>
          <w:trHeight w:val="60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2306">
              <w:rPr>
                <w:rFonts w:ascii="Arial" w:hAnsi="Arial" w:cs="Arial"/>
                <w:szCs w:val="24"/>
              </w:rPr>
              <w:t>1) Affectation en réserves en investissement correspondant au moins à la couverture du besoin de financement (R001)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szCs w:val="24"/>
              </w:rPr>
            </w:pPr>
            <w:r w:rsidRPr="00EA2306">
              <w:rPr>
                <w:rFonts w:ascii="Arial" w:hAnsi="Arial" w:cs="Arial"/>
                <w:bCs/>
                <w:szCs w:val="24"/>
              </w:rPr>
              <w:t>0 €</w:t>
            </w:r>
          </w:p>
        </w:tc>
      </w:tr>
      <w:tr w:rsidR="00EA2306" w:rsidRPr="00EA2306" w:rsidTr="00D053F5">
        <w:trPr>
          <w:trHeight w:val="6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2306">
              <w:rPr>
                <w:rFonts w:ascii="Arial" w:hAnsi="Arial" w:cs="Arial"/>
                <w:szCs w:val="24"/>
              </w:rPr>
              <w:t>2) report en fonctionnement (R 002) recette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306" w:rsidRPr="00EA2306" w:rsidRDefault="00EA2306" w:rsidP="00EA23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Cs w:val="24"/>
              </w:rPr>
            </w:pPr>
            <w:r w:rsidRPr="00EA2306">
              <w:rPr>
                <w:rFonts w:ascii="Arial" w:hAnsi="Arial" w:cs="Arial"/>
                <w:bCs/>
                <w:szCs w:val="24"/>
              </w:rPr>
              <w:t xml:space="preserve">           53 263,39 €</w:t>
            </w:r>
          </w:p>
        </w:tc>
      </w:tr>
    </w:tbl>
    <w:p w:rsidR="00E05334" w:rsidRPr="00E05334" w:rsidRDefault="00E05334" w:rsidP="00E05334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b/>
          <w:szCs w:val="24"/>
        </w:rPr>
      </w:pPr>
      <w:r w:rsidRPr="00E05334">
        <w:rPr>
          <w:rFonts w:ascii="Calibri" w:hAnsi="Calibri"/>
          <w:b/>
          <w:szCs w:val="24"/>
        </w:rPr>
        <w:lastRenderedPageBreak/>
        <w:t>Conseil d’administration du C.C.A.S.</w:t>
      </w:r>
    </w:p>
    <w:p w:rsidR="00E05334" w:rsidRPr="00E05334" w:rsidRDefault="00E05334" w:rsidP="00E05334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b/>
          <w:szCs w:val="24"/>
        </w:rPr>
      </w:pPr>
      <w:r w:rsidRPr="00E05334">
        <w:rPr>
          <w:rFonts w:ascii="Calibri" w:hAnsi="Calibri"/>
          <w:b/>
          <w:szCs w:val="24"/>
        </w:rPr>
        <w:t>Séance du 21 septembre 2020</w:t>
      </w:r>
    </w:p>
    <w:p w:rsidR="00E05334" w:rsidRPr="00E05334" w:rsidRDefault="00E05334" w:rsidP="00E05334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b/>
          <w:szCs w:val="24"/>
        </w:rPr>
      </w:pPr>
    </w:p>
    <w:p w:rsidR="00E05334" w:rsidRPr="00E05334" w:rsidRDefault="00E05334" w:rsidP="00E05334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b/>
          <w:szCs w:val="24"/>
        </w:rPr>
      </w:pPr>
      <w:r w:rsidRPr="00E05334">
        <w:rPr>
          <w:rFonts w:ascii="Calibri" w:hAnsi="Calibri"/>
          <w:b/>
          <w:szCs w:val="24"/>
        </w:rPr>
        <w:t>Décision modificative N°1</w:t>
      </w:r>
    </w:p>
    <w:p w:rsidR="00E05334" w:rsidRPr="00E05334" w:rsidRDefault="00E05334" w:rsidP="00E05334">
      <w:pPr>
        <w:overflowPunct/>
        <w:autoSpaceDE/>
        <w:autoSpaceDN/>
        <w:adjustRightInd/>
        <w:spacing w:after="480" w:line="276" w:lineRule="auto"/>
        <w:textAlignment w:val="auto"/>
        <w:rPr>
          <w:rFonts w:ascii="Calibri" w:hAnsi="Calibri"/>
          <w:szCs w:val="24"/>
        </w:rPr>
      </w:pPr>
      <w:r w:rsidRPr="00E05334">
        <w:rPr>
          <w:rFonts w:ascii="Calibri" w:hAnsi="Calibri"/>
          <w:szCs w:val="24"/>
        </w:rPr>
        <w:t>La décision modificative qui est proposée vise à intégrer au budget de l’exercice des modifications résultant de la délibération précédente, corrigeant l’affectation du résultat.</w:t>
      </w:r>
    </w:p>
    <w:p w:rsidR="00E05334" w:rsidRPr="00E05334" w:rsidRDefault="00E05334" w:rsidP="00E05334">
      <w:pPr>
        <w:numPr>
          <w:ilvl w:val="0"/>
          <w:numId w:val="2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/>
          <w:b/>
          <w:szCs w:val="24"/>
          <w:u w:val="single"/>
        </w:rPr>
      </w:pPr>
      <w:r w:rsidRPr="00E05334">
        <w:rPr>
          <w:rFonts w:ascii="Calibri" w:hAnsi="Calibri"/>
          <w:b/>
          <w:szCs w:val="24"/>
          <w:u w:val="single"/>
        </w:rPr>
        <w:t xml:space="preserve"> En section de fonctionnement</w:t>
      </w:r>
    </w:p>
    <w:p w:rsidR="00E05334" w:rsidRPr="00E05334" w:rsidRDefault="00E05334" w:rsidP="00E05334">
      <w:pPr>
        <w:numPr>
          <w:ilvl w:val="1"/>
          <w:numId w:val="2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/>
          <w:szCs w:val="24"/>
          <w:u w:val="single"/>
        </w:rPr>
      </w:pPr>
      <w:r w:rsidRPr="00E05334">
        <w:rPr>
          <w:rFonts w:ascii="Calibri" w:hAnsi="Calibri"/>
          <w:szCs w:val="24"/>
          <w:u w:val="single"/>
        </w:rPr>
        <w:t>Dépenses</w:t>
      </w:r>
    </w:p>
    <w:p w:rsidR="00E05334" w:rsidRPr="00E05334" w:rsidRDefault="00E05334" w:rsidP="00E05334">
      <w:pPr>
        <w:overflowPunct/>
        <w:autoSpaceDE/>
        <w:autoSpaceDN/>
        <w:adjustRightInd/>
        <w:spacing w:before="240" w:after="200" w:line="276" w:lineRule="auto"/>
        <w:ind w:left="720"/>
        <w:contextualSpacing/>
        <w:textAlignment w:val="auto"/>
        <w:rPr>
          <w:rFonts w:ascii="Calibri" w:hAnsi="Calibri"/>
          <w:szCs w:val="24"/>
        </w:rPr>
      </w:pPr>
      <w:r w:rsidRPr="00E05334">
        <w:rPr>
          <w:rFonts w:ascii="Calibri" w:hAnsi="Calibri"/>
          <w:szCs w:val="24"/>
        </w:rPr>
        <w:t>Dépenses d’ordre :</w:t>
      </w:r>
    </w:p>
    <w:p w:rsidR="00E05334" w:rsidRPr="00E05334" w:rsidRDefault="00E05334" w:rsidP="00E05334">
      <w:pPr>
        <w:tabs>
          <w:tab w:val="left" w:pos="6521"/>
        </w:tabs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Calibri" w:hAnsi="Calibri"/>
          <w:szCs w:val="24"/>
        </w:rPr>
      </w:pPr>
      <w:r w:rsidRPr="00E05334">
        <w:rPr>
          <w:rFonts w:ascii="Calibri" w:hAnsi="Calibri"/>
          <w:szCs w:val="24"/>
        </w:rPr>
        <w:t xml:space="preserve">Chap. 023, virement à la section d’investissement : </w:t>
      </w:r>
      <w:r w:rsidRPr="00E05334">
        <w:rPr>
          <w:rFonts w:ascii="Calibri" w:hAnsi="Calibri"/>
          <w:szCs w:val="24"/>
        </w:rPr>
        <w:tab/>
        <w:t>29.717,34 €</w:t>
      </w:r>
    </w:p>
    <w:p w:rsidR="00E05334" w:rsidRPr="00E05334" w:rsidRDefault="00E05334" w:rsidP="00E05334">
      <w:p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Calibri" w:hAnsi="Calibri"/>
          <w:szCs w:val="24"/>
        </w:rPr>
      </w:pPr>
    </w:p>
    <w:p w:rsidR="00E05334" w:rsidRPr="00E05334" w:rsidRDefault="00E05334" w:rsidP="00E05334">
      <w:pPr>
        <w:numPr>
          <w:ilvl w:val="1"/>
          <w:numId w:val="2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/>
          <w:szCs w:val="24"/>
          <w:u w:val="single"/>
        </w:rPr>
      </w:pPr>
      <w:r w:rsidRPr="00E05334">
        <w:rPr>
          <w:rFonts w:ascii="Calibri" w:hAnsi="Calibri"/>
          <w:szCs w:val="24"/>
          <w:u w:val="single"/>
        </w:rPr>
        <w:t>Recettes</w:t>
      </w:r>
    </w:p>
    <w:p w:rsidR="00E05334" w:rsidRPr="00E05334" w:rsidRDefault="00E05334" w:rsidP="00E05334">
      <w:p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Calibri" w:hAnsi="Calibri"/>
          <w:szCs w:val="24"/>
        </w:rPr>
      </w:pPr>
      <w:r w:rsidRPr="00E05334">
        <w:rPr>
          <w:rFonts w:ascii="Calibri" w:hAnsi="Calibri"/>
          <w:szCs w:val="24"/>
        </w:rPr>
        <w:t>Recettes réelles :</w:t>
      </w:r>
    </w:p>
    <w:p w:rsidR="00E05334" w:rsidRPr="00E05334" w:rsidRDefault="00E05334" w:rsidP="00E05334">
      <w:pPr>
        <w:tabs>
          <w:tab w:val="left" w:pos="6521"/>
        </w:tabs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Calibri" w:hAnsi="Calibri"/>
          <w:szCs w:val="24"/>
        </w:rPr>
      </w:pPr>
      <w:r w:rsidRPr="00E05334">
        <w:rPr>
          <w:rFonts w:ascii="Calibri" w:hAnsi="Calibri"/>
          <w:szCs w:val="24"/>
        </w:rPr>
        <w:t>Chap. 77, produits exceptionnels :</w:t>
      </w:r>
      <w:r w:rsidRPr="00E05334">
        <w:rPr>
          <w:rFonts w:ascii="Calibri" w:hAnsi="Calibri"/>
          <w:szCs w:val="24"/>
        </w:rPr>
        <w:tab/>
      </w:r>
      <w:r w:rsidRPr="00E05334">
        <w:rPr>
          <w:rFonts w:ascii="Calibri" w:hAnsi="Calibri"/>
          <w:sz w:val="22"/>
          <w:szCs w:val="22"/>
        </w:rPr>
        <w:t>29</w:t>
      </w:r>
      <w:r w:rsidRPr="00E05334">
        <w:rPr>
          <w:rFonts w:ascii="Calibri" w:hAnsi="Calibri"/>
          <w:szCs w:val="24"/>
        </w:rPr>
        <w:t>.717,34 €</w:t>
      </w:r>
    </w:p>
    <w:p w:rsidR="00E05334" w:rsidRPr="00E05334" w:rsidRDefault="00E05334" w:rsidP="00E05334">
      <w:p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Calibri" w:hAnsi="Calibri"/>
          <w:b/>
          <w:szCs w:val="24"/>
          <w:u w:val="single"/>
        </w:rPr>
      </w:pPr>
    </w:p>
    <w:p w:rsidR="00E05334" w:rsidRPr="00E05334" w:rsidRDefault="00E05334" w:rsidP="00E05334">
      <w:pPr>
        <w:numPr>
          <w:ilvl w:val="0"/>
          <w:numId w:val="2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/>
          <w:b/>
          <w:szCs w:val="24"/>
          <w:u w:val="single"/>
        </w:rPr>
      </w:pPr>
      <w:r w:rsidRPr="00E05334">
        <w:rPr>
          <w:rFonts w:ascii="Calibri" w:hAnsi="Calibri"/>
          <w:b/>
          <w:szCs w:val="24"/>
          <w:u w:val="single"/>
        </w:rPr>
        <w:t>En section d’investissement</w:t>
      </w:r>
    </w:p>
    <w:p w:rsidR="00E05334" w:rsidRPr="00E05334" w:rsidRDefault="00E05334" w:rsidP="00E05334">
      <w:pPr>
        <w:numPr>
          <w:ilvl w:val="1"/>
          <w:numId w:val="30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/>
          <w:szCs w:val="24"/>
          <w:u w:val="single"/>
        </w:rPr>
      </w:pPr>
      <w:r w:rsidRPr="00E05334">
        <w:rPr>
          <w:rFonts w:ascii="Calibri" w:hAnsi="Calibri"/>
          <w:szCs w:val="24"/>
          <w:u w:val="single"/>
        </w:rPr>
        <w:t>Dépenses</w:t>
      </w:r>
    </w:p>
    <w:p w:rsidR="00E05334" w:rsidRPr="00E05334" w:rsidRDefault="00E05334" w:rsidP="00E05334">
      <w:pPr>
        <w:overflowPunct/>
        <w:autoSpaceDE/>
        <w:autoSpaceDN/>
        <w:adjustRightInd/>
        <w:spacing w:before="240" w:after="200" w:line="276" w:lineRule="auto"/>
        <w:ind w:left="720"/>
        <w:contextualSpacing/>
        <w:textAlignment w:val="auto"/>
        <w:rPr>
          <w:rFonts w:ascii="Calibri" w:hAnsi="Calibri"/>
          <w:szCs w:val="24"/>
        </w:rPr>
      </w:pPr>
      <w:r w:rsidRPr="00E05334">
        <w:rPr>
          <w:rFonts w:ascii="Calibri" w:hAnsi="Calibri"/>
          <w:szCs w:val="24"/>
        </w:rPr>
        <w:t>Dépenses réelles :</w:t>
      </w:r>
    </w:p>
    <w:p w:rsidR="00E05334" w:rsidRPr="00E05334" w:rsidRDefault="00E05334" w:rsidP="00E05334">
      <w:pPr>
        <w:tabs>
          <w:tab w:val="left" w:pos="6521"/>
        </w:tabs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Calibri" w:hAnsi="Calibri"/>
          <w:szCs w:val="24"/>
        </w:rPr>
      </w:pPr>
      <w:r w:rsidRPr="00E05334">
        <w:rPr>
          <w:rFonts w:ascii="Calibri" w:hAnsi="Calibri"/>
          <w:szCs w:val="24"/>
        </w:rPr>
        <w:t xml:space="preserve">Chap. 10, Dotations, fonds diverses et réserves : </w:t>
      </w:r>
      <w:r w:rsidRPr="00E05334">
        <w:rPr>
          <w:rFonts w:ascii="Calibri" w:hAnsi="Calibri"/>
          <w:szCs w:val="24"/>
        </w:rPr>
        <w:tab/>
        <w:t>29.717,34 €</w:t>
      </w:r>
    </w:p>
    <w:p w:rsidR="00E05334" w:rsidRPr="00E05334" w:rsidRDefault="00E05334" w:rsidP="00E05334">
      <w:p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Calibri" w:hAnsi="Calibri"/>
          <w:szCs w:val="24"/>
        </w:rPr>
      </w:pPr>
    </w:p>
    <w:p w:rsidR="00E05334" w:rsidRPr="00E05334" w:rsidRDefault="00E05334" w:rsidP="00E05334">
      <w:pPr>
        <w:numPr>
          <w:ilvl w:val="1"/>
          <w:numId w:val="30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/>
          <w:szCs w:val="24"/>
          <w:u w:val="single"/>
        </w:rPr>
      </w:pPr>
      <w:r w:rsidRPr="00E05334">
        <w:rPr>
          <w:rFonts w:ascii="Calibri" w:hAnsi="Calibri"/>
          <w:szCs w:val="24"/>
          <w:u w:val="single"/>
        </w:rPr>
        <w:t>Recettes</w:t>
      </w:r>
    </w:p>
    <w:p w:rsidR="00E05334" w:rsidRPr="00E05334" w:rsidRDefault="00E05334" w:rsidP="00E05334">
      <w:p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Calibri" w:hAnsi="Calibri"/>
          <w:szCs w:val="24"/>
        </w:rPr>
      </w:pPr>
      <w:r w:rsidRPr="00E05334">
        <w:rPr>
          <w:rFonts w:ascii="Calibri" w:hAnsi="Calibri"/>
          <w:szCs w:val="24"/>
        </w:rPr>
        <w:t>Recettes d’ordre :</w:t>
      </w:r>
    </w:p>
    <w:p w:rsidR="00E05334" w:rsidRPr="00E05334" w:rsidRDefault="00E05334" w:rsidP="00E05334">
      <w:pPr>
        <w:tabs>
          <w:tab w:val="left" w:pos="6521"/>
        </w:tabs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Calibri" w:hAnsi="Calibri"/>
          <w:sz w:val="22"/>
          <w:szCs w:val="22"/>
        </w:rPr>
      </w:pPr>
      <w:r w:rsidRPr="00E05334">
        <w:rPr>
          <w:rFonts w:ascii="Calibri" w:hAnsi="Calibri"/>
          <w:sz w:val="22"/>
          <w:szCs w:val="22"/>
        </w:rPr>
        <w:t xml:space="preserve">Chap. 021, virement de la section de fonctionnement : </w:t>
      </w:r>
      <w:r w:rsidRPr="00E05334">
        <w:rPr>
          <w:rFonts w:ascii="Calibri" w:hAnsi="Calibri"/>
          <w:sz w:val="22"/>
          <w:szCs w:val="22"/>
        </w:rPr>
        <w:tab/>
        <w:t>29.717, 34 €</w:t>
      </w:r>
    </w:p>
    <w:p w:rsidR="00C338D0" w:rsidRDefault="00C338D0" w:rsidP="00E05334">
      <w:pPr>
        <w:jc w:val="center"/>
      </w:pPr>
    </w:p>
    <w:p w:rsidR="00E05334" w:rsidRDefault="00E05334">
      <w:pPr>
        <w:overflowPunct/>
        <w:autoSpaceDE/>
        <w:autoSpaceDN/>
        <w:adjustRightInd/>
        <w:textAlignment w:val="auto"/>
      </w:pPr>
      <w:r>
        <w:br w:type="page"/>
      </w:r>
    </w:p>
    <w:p w:rsidR="00E05334" w:rsidRDefault="00E05334" w:rsidP="00E05334">
      <w:pPr>
        <w:jc w:val="center"/>
      </w:pPr>
    </w:p>
    <w:p w:rsidR="00E05334" w:rsidRDefault="00E05334" w:rsidP="00E05334">
      <w:pPr>
        <w:jc w:val="center"/>
      </w:pPr>
      <w:r w:rsidRPr="00E05334">
        <w:rPr>
          <w:noProof/>
        </w:rPr>
        <w:drawing>
          <wp:inline distT="0" distB="0" distL="0" distR="0" wp14:anchorId="34396579" wp14:editId="18F6AEBF">
            <wp:extent cx="5941060" cy="3994622"/>
            <wp:effectExtent l="0" t="0" r="254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9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334" w:rsidRDefault="00E05334" w:rsidP="00E05334">
      <w:pPr>
        <w:jc w:val="center"/>
      </w:pPr>
    </w:p>
    <w:p w:rsidR="00E05334" w:rsidRDefault="00E05334" w:rsidP="00E05334">
      <w:pPr>
        <w:jc w:val="center"/>
      </w:pPr>
      <w:r w:rsidRPr="00E05334">
        <w:rPr>
          <w:noProof/>
        </w:rPr>
        <w:drawing>
          <wp:inline distT="0" distB="0" distL="0" distR="0" wp14:anchorId="282CD8AC" wp14:editId="5B810A16">
            <wp:extent cx="5941060" cy="4714102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71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334" w:rsidRDefault="00E05334" w:rsidP="00E05334">
      <w:pPr>
        <w:jc w:val="center"/>
      </w:pPr>
    </w:p>
    <w:p w:rsidR="00E05334" w:rsidRDefault="00E05334">
      <w:pPr>
        <w:overflowPunct/>
        <w:autoSpaceDE/>
        <w:autoSpaceDN/>
        <w:adjustRightInd/>
        <w:textAlignment w:val="auto"/>
      </w:pPr>
      <w:r>
        <w:br w:type="page"/>
      </w:r>
    </w:p>
    <w:p w:rsidR="00E05334" w:rsidRDefault="00E05334" w:rsidP="00E05334">
      <w:pPr>
        <w:jc w:val="center"/>
      </w:pPr>
      <w:r w:rsidRPr="00E05334">
        <w:rPr>
          <w:noProof/>
        </w:rPr>
        <w:lastRenderedPageBreak/>
        <w:drawing>
          <wp:inline distT="0" distB="0" distL="0" distR="0" wp14:anchorId="3D0C5C28" wp14:editId="1E384FC3">
            <wp:extent cx="5941060" cy="3687367"/>
            <wp:effectExtent l="0" t="0" r="254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68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334" w:rsidRDefault="00E05334" w:rsidP="00E05334">
      <w:pPr>
        <w:jc w:val="center"/>
      </w:pPr>
    </w:p>
    <w:p w:rsidR="00E05334" w:rsidRDefault="00E05334" w:rsidP="00E05334">
      <w:pPr>
        <w:jc w:val="center"/>
      </w:pPr>
      <w:r w:rsidRPr="00E05334">
        <w:rPr>
          <w:noProof/>
        </w:rPr>
        <w:drawing>
          <wp:inline distT="0" distB="0" distL="0" distR="0" wp14:anchorId="63D0064B" wp14:editId="3E8E44F0">
            <wp:extent cx="5941060" cy="3162521"/>
            <wp:effectExtent l="0" t="0" r="254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16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334" w:rsidRDefault="00E05334" w:rsidP="00E05334">
      <w:pPr>
        <w:jc w:val="center"/>
      </w:pPr>
    </w:p>
    <w:p w:rsidR="00E05334" w:rsidRDefault="00E05334" w:rsidP="00E05334">
      <w:pPr>
        <w:jc w:val="center"/>
      </w:pPr>
      <w:r w:rsidRPr="00E05334">
        <w:rPr>
          <w:noProof/>
        </w:rPr>
        <w:drawing>
          <wp:inline distT="0" distB="0" distL="0" distR="0" wp14:anchorId="1B17DD2F" wp14:editId="7D8D133C">
            <wp:extent cx="5941060" cy="1234506"/>
            <wp:effectExtent l="0" t="0" r="2540" b="381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23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334" w:rsidSect="00631CC4">
      <w:footerReference w:type="default" r:id="rId18"/>
      <w:pgSz w:w="11906" w:h="16838"/>
      <w:pgMar w:top="567" w:right="1274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3D" w:rsidRDefault="00D36D3D" w:rsidP="00D5260C">
      <w:r>
        <w:separator/>
      </w:r>
    </w:p>
  </w:endnote>
  <w:endnote w:type="continuationSeparator" w:id="0">
    <w:p w:rsidR="00D36D3D" w:rsidRDefault="00D36D3D" w:rsidP="00D5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03" w:rsidRDefault="00B93D03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782A">
      <w:rPr>
        <w:noProof/>
      </w:rPr>
      <w:t>5</w:t>
    </w:r>
    <w:r>
      <w:fldChar w:fldCharType="end"/>
    </w:r>
  </w:p>
  <w:p w:rsidR="00B93D03" w:rsidRDefault="00B93D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3D" w:rsidRDefault="00D36D3D" w:rsidP="00D5260C">
      <w:r>
        <w:separator/>
      </w:r>
    </w:p>
  </w:footnote>
  <w:footnote w:type="continuationSeparator" w:id="0">
    <w:p w:rsidR="00D36D3D" w:rsidRDefault="00D36D3D" w:rsidP="00D5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/>
      </w:rPr>
    </w:lvl>
  </w:abstractNum>
  <w:abstractNum w:abstractNumId="1">
    <w:nsid w:val="07C83075"/>
    <w:multiLevelType w:val="hybridMultilevel"/>
    <w:tmpl w:val="57444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91893"/>
    <w:multiLevelType w:val="hybridMultilevel"/>
    <w:tmpl w:val="AB1AB11A"/>
    <w:lvl w:ilvl="0" w:tplc="56BE228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>
    <w:nsid w:val="0BE756F6"/>
    <w:multiLevelType w:val="hybridMultilevel"/>
    <w:tmpl w:val="DCC2BA16"/>
    <w:lvl w:ilvl="0" w:tplc="ACB4F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93A7F"/>
    <w:multiLevelType w:val="hybridMultilevel"/>
    <w:tmpl w:val="CC9CF616"/>
    <w:lvl w:ilvl="0" w:tplc="040C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0F4D364D"/>
    <w:multiLevelType w:val="hybridMultilevel"/>
    <w:tmpl w:val="720465A4"/>
    <w:lvl w:ilvl="0" w:tplc="56BE2282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16FB4204"/>
    <w:multiLevelType w:val="hybridMultilevel"/>
    <w:tmpl w:val="B764EED8"/>
    <w:lvl w:ilvl="0" w:tplc="040C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7">
    <w:nsid w:val="2B00662B"/>
    <w:multiLevelType w:val="hybridMultilevel"/>
    <w:tmpl w:val="9D9ABA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BBDC74E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74718"/>
    <w:multiLevelType w:val="hybridMultilevel"/>
    <w:tmpl w:val="A2705584"/>
    <w:lvl w:ilvl="0" w:tplc="040C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>
    <w:nsid w:val="337001A9"/>
    <w:multiLevelType w:val="hybridMultilevel"/>
    <w:tmpl w:val="1AFEF0B6"/>
    <w:lvl w:ilvl="0" w:tplc="A818169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33AE4BD3"/>
    <w:multiLevelType w:val="hybridMultilevel"/>
    <w:tmpl w:val="4AD4FA0E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36C27FC8"/>
    <w:multiLevelType w:val="hybridMultilevel"/>
    <w:tmpl w:val="988A89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51B3F"/>
    <w:multiLevelType w:val="hybridMultilevel"/>
    <w:tmpl w:val="EE221628"/>
    <w:lvl w:ilvl="0" w:tplc="040C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EE61029"/>
    <w:multiLevelType w:val="hybridMultilevel"/>
    <w:tmpl w:val="A8F68E38"/>
    <w:lvl w:ilvl="0" w:tplc="CBF8851A">
      <w:start w:val="2"/>
      <w:numFmt w:val="bullet"/>
      <w:lvlText w:val="-"/>
      <w:lvlJc w:val="left"/>
      <w:pPr>
        <w:tabs>
          <w:tab w:val="num" w:pos="4151"/>
        </w:tabs>
        <w:ind w:left="4151" w:hanging="10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31"/>
        </w:tabs>
        <w:ind w:left="8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51"/>
        </w:tabs>
        <w:ind w:left="9251" w:hanging="360"/>
      </w:pPr>
      <w:rPr>
        <w:rFonts w:ascii="Wingdings" w:hAnsi="Wingdings" w:hint="default"/>
      </w:rPr>
    </w:lvl>
  </w:abstractNum>
  <w:abstractNum w:abstractNumId="14">
    <w:nsid w:val="4F6764CB"/>
    <w:multiLevelType w:val="hybridMultilevel"/>
    <w:tmpl w:val="36B87938"/>
    <w:lvl w:ilvl="0" w:tplc="040C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532A3139"/>
    <w:multiLevelType w:val="hybridMultilevel"/>
    <w:tmpl w:val="A2705584"/>
    <w:lvl w:ilvl="0" w:tplc="040C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6">
    <w:nsid w:val="547F515F"/>
    <w:multiLevelType w:val="hybridMultilevel"/>
    <w:tmpl w:val="CCA2F4AE"/>
    <w:lvl w:ilvl="0" w:tplc="BBDC74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7B1E5B"/>
    <w:multiLevelType w:val="hybridMultilevel"/>
    <w:tmpl w:val="1AFEF0B6"/>
    <w:lvl w:ilvl="0" w:tplc="A818169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3A908B7"/>
    <w:multiLevelType w:val="multilevel"/>
    <w:tmpl w:val="282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7148B1"/>
    <w:multiLevelType w:val="hybridMultilevel"/>
    <w:tmpl w:val="76AAE666"/>
    <w:lvl w:ilvl="0" w:tplc="3A205FB0">
      <w:start w:val="6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67B54C3F"/>
    <w:multiLevelType w:val="hybridMultilevel"/>
    <w:tmpl w:val="BA92216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DC534C"/>
    <w:multiLevelType w:val="hybridMultilevel"/>
    <w:tmpl w:val="1AFEF0B6"/>
    <w:lvl w:ilvl="0" w:tplc="040C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72393D2D"/>
    <w:multiLevelType w:val="hybridMultilevel"/>
    <w:tmpl w:val="AE68496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415171C"/>
    <w:multiLevelType w:val="hybridMultilevel"/>
    <w:tmpl w:val="8FA8B37C"/>
    <w:lvl w:ilvl="0" w:tplc="040C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>
    <w:nsid w:val="758B36AD"/>
    <w:multiLevelType w:val="hybridMultilevel"/>
    <w:tmpl w:val="4E101F0E"/>
    <w:lvl w:ilvl="0" w:tplc="040C000D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5">
    <w:nsid w:val="77000DE8"/>
    <w:multiLevelType w:val="hybridMultilevel"/>
    <w:tmpl w:val="093237E8"/>
    <w:lvl w:ilvl="0" w:tplc="5414E25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6">
    <w:nsid w:val="77752195"/>
    <w:multiLevelType w:val="hybridMultilevel"/>
    <w:tmpl w:val="2440FCF0"/>
    <w:lvl w:ilvl="0" w:tplc="F5F41EAE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7">
    <w:nsid w:val="78B80302"/>
    <w:multiLevelType w:val="hybridMultilevel"/>
    <w:tmpl w:val="0268B0A0"/>
    <w:lvl w:ilvl="0" w:tplc="CBF8851A">
      <w:start w:val="2"/>
      <w:numFmt w:val="bullet"/>
      <w:lvlText w:val="-"/>
      <w:lvlJc w:val="left"/>
      <w:pPr>
        <w:tabs>
          <w:tab w:val="num" w:pos="5002"/>
        </w:tabs>
        <w:ind w:left="5002" w:hanging="102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79F915B9"/>
    <w:multiLevelType w:val="hybridMultilevel"/>
    <w:tmpl w:val="ABC420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3A5DAF"/>
    <w:multiLevelType w:val="hybridMultilevel"/>
    <w:tmpl w:val="932CAA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9"/>
  </w:num>
  <w:num w:numId="4">
    <w:abstractNumId w:val="26"/>
  </w:num>
  <w:num w:numId="5">
    <w:abstractNumId w:val="8"/>
  </w:num>
  <w:num w:numId="6">
    <w:abstractNumId w:val="9"/>
  </w:num>
  <w:num w:numId="7">
    <w:abstractNumId w:val="5"/>
  </w:num>
  <w:num w:numId="8">
    <w:abstractNumId w:val="19"/>
  </w:num>
  <w:num w:numId="9">
    <w:abstractNumId w:val="2"/>
  </w:num>
  <w:num w:numId="10">
    <w:abstractNumId w:val="25"/>
  </w:num>
  <w:num w:numId="11">
    <w:abstractNumId w:val="3"/>
  </w:num>
  <w:num w:numId="12">
    <w:abstractNumId w:val="15"/>
  </w:num>
  <w:num w:numId="13">
    <w:abstractNumId w:val="6"/>
  </w:num>
  <w:num w:numId="14">
    <w:abstractNumId w:val="21"/>
  </w:num>
  <w:num w:numId="15">
    <w:abstractNumId w:val="17"/>
  </w:num>
  <w:num w:numId="16">
    <w:abstractNumId w:val="12"/>
  </w:num>
  <w:num w:numId="17">
    <w:abstractNumId w:val="14"/>
  </w:num>
  <w:num w:numId="18">
    <w:abstractNumId w:val="24"/>
  </w:num>
  <w:num w:numId="19">
    <w:abstractNumId w:val="10"/>
  </w:num>
  <w:num w:numId="20">
    <w:abstractNumId w:val="23"/>
  </w:num>
  <w:num w:numId="21">
    <w:abstractNumId w:val="4"/>
  </w:num>
  <w:num w:numId="22">
    <w:abstractNumId w:val="18"/>
  </w:num>
  <w:num w:numId="23">
    <w:abstractNumId w:val="22"/>
  </w:num>
  <w:num w:numId="24">
    <w:abstractNumId w:val="0"/>
  </w:num>
  <w:num w:numId="25">
    <w:abstractNumId w:val="1"/>
  </w:num>
  <w:num w:numId="26">
    <w:abstractNumId w:val="28"/>
  </w:num>
  <w:num w:numId="27">
    <w:abstractNumId w:val="11"/>
  </w:num>
  <w:num w:numId="28">
    <w:abstractNumId w:val="7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5E"/>
    <w:rsid w:val="00003FB7"/>
    <w:rsid w:val="00006685"/>
    <w:rsid w:val="000215B3"/>
    <w:rsid w:val="00025F04"/>
    <w:rsid w:val="00032A5A"/>
    <w:rsid w:val="00035A50"/>
    <w:rsid w:val="000375B0"/>
    <w:rsid w:val="0004088B"/>
    <w:rsid w:val="00050DC2"/>
    <w:rsid w:val="00056CC3"/>
    <w:rsid w:val="000622CC"/>
    <w:rsid w:val="000673DE"/>
    <w:rsid w:val="00076DAE"/>
    <w:rsid w:val="00080991"/>
    <w:rsid w:val="0008460C"/>
    <w:rsid w:val="00085126"/>
    <w:rsid w:val="00085C82"/>
    <w:rsid w:val="00090C85"/>
    <w:rsid w:val="00090F27"/>
    <w:rsid w:val="000B4BF5"/>
    <w:rsid w:val="000C03FE"/>
    <w:rsid w:val="000C390A"/>
    <w:rsid w:val="000E1F17"/>
    <w:rsid w:val="000F4152"/>
    <w:rsid w:val="000F60ED"/>
    <w:rsid w:val="000F6D22"/>
    <w:rsid w:val="00100ED2"/>
    <w:rsid w:val="00100FAB"/>
    <w:rsid w:val="0011393D"/>
    <w:rsid w:val="00113F41"/>
    <w:rsid w:val="00120E7B"/>
    <w:rsid w:val="00124509"/>
    <w:rsid w:val="00126921"/>
    <w:rsid w:val="00134A1A"/>
    <w:rsid w:val="001456B0"/>
    <w:rsid w:val="001553B4"/>
    <w:rsid w:val="00155768"/>
    <w:rsid w:val="00162D7C"/>
    <w:rsid w:val="0018039D"/>
    <w:rsid w:val="0018087E"/>
    <w:rsid w:val="00186014"/>
    <w:rsid w:val="0019059F"/>
    <w:rsid w:val="001905BE"/>
    <w:rsid w:val="00195249"/>
    <w:rsid w:val="001A0F9B"/>
    <w:rsid w:val="001A3D1E"/>
    <w:rsid w:val="001A4E4A"/>
    <w:rsid w:val="001A5112"/>
    <w:rsid w:val="001B1F7E"/>
    <w:rsid w:val="001B76C5"/>
    <w:rsid w:val="001E3B4C"/>
    <w:rsid w:val="001E4005"/>
    <w:rsid w:val="001E46DF"/>
    <w:rsid w:val="001F55FD"/>
    <w:rsid w:val="00201753"/>
    <w:rsid w:val="00203A6F"/>
    <w:rsid w:val="00205564"/>
    <w:rsid w:val="00210359"/>
    <w:rsid w:val="00210CE1"/>
    <w:rsid w:val="00214D6C"/>
    <w:rsid w:val="00214E06"/>
    <w:rsid w:val="00214F8B"/>
    <w:rsid w:val="002202AC"/>
    <w:rsid w:val="0022064F"/>
    <w:rsid w:val="002215D9"/>
    <w:rsid w:val="0022657D"/>
    <w:rsid w:val="00234180"/>
    <w:rsid w:val="00236BBA"/>
    <w:rsid w:val="00240711"/>
    <w:rsid w:val="00247DE5"/>
    <w:rsid w:val="00255D20"/>
    <w:rsid w:val="0027162B"/>
    <w:rsid w:val="00271F3A"/>
    <w:rsid w:val="0027435D"/>
    <w:rsid w:val="00280179"/>
    <w:rsid w:val="00282C93"/>
    <w:rsid w:val="0028310B"/>
    <w:rsid w:val="00284443"/>
    <w:rsid w:val="002855AF"/>
    <w:rsid w:val="002865C2"/>
    <w:rsid w:val="0029088D"/>
    <w:rsid w:val="0029186F"/>
    <w:rsid w:val="00294785"/>
    <w:rsid w:val="00296500"/>
    <w:rsid w:val="002A22D9"/>
    <w:rsid w:val="002B22C9"/>
    <w:rsid w:val="002B3EDB"/>
    <w:rsid w:val="002C0D12"/>
    <w:rsid w:val="002C5722"/>
    <w:rsid w:val="002C617E"/>
    <w:rsid w:val="002E07C8"/>
    <w:rsid w:val="002E20C8"/>
    <w:rsid w:val="002E3FC6"/>
    <w:rsid w:val="002E5D81"/>
    <w:rsid w:val="002F230B"/>
    <w:rsid w:val="002F4C38"/>
    <w:rsid w:val="00301928"/>
    <w:rsid w:val="0030211E"/>
    <w:rsid w:val="00302474"/>
    <w:rsid w:val="00303BD0"/>
    <w:rsid w:val="003051C9"/>
    <w:rsid w:val="00312448"/>
    <w:rsid w:val="00314917"/>
    <w:rsid w:val="00314C28"/>
    <w:rsid w:val="003158A2"/>
    <w:rsid w:val="0032584A"/>
    <w:rsid w:val="003276BF"/>
    <w:rsid w:val="00334DC9"/>
    <w:rsid w:val="00335ACB"/>
    <w:rsid w:val="00341726"/>
    <w:rsid w:val="00353393"/>
    <w:rsid w:val="003560B7"/>
    <w:rsid w:val="0035774D"/>
    <w:rsid w:val="0036122C"/>
    <w:rsid w:val="00361B78"/>
    <w:rsid w:val="00373B2E"/>
    <w:rsid w:val="00376BB5"/>
    <w:rsid w:val="00380AB0"/>
    <w:rsid w:val="00383B61"/>
    <w:rsid w:val="00385733"/>
    <w:rsid w:val="00385738"/>
    <w:rsid w:val="00390B6F"/>
    <w:rsid w:val="003912C8"/>
    <w:rsid w:val="00394997"/>
    <w:rsid w:val="003972A8"/>
    <w:rsid w:val="003A4C63"/>
    <w:rsid w:val="003B09B7"/>
    <w:rsid w:val="003B4FEC"/>
    <w:rsid w:val="003C21CE"/>
    <w:rsid w:val="003C5E60"/>
    <w:rsid w:val="003C5EC8"/>
    <w:rsid w:val="003F4FCC"/>
    <w:rsid w:val="003F51EF"/>
    <w:rsid w:val="003F6357"/>
    <w:rsid w:val="003F6B6A"/>
    <w:rsid w:val="003F6F0F"/>
    <w:rsid w:val="0040056D"/>
    <w:rsid w:val="00401A5B"/>
    <w:rsid w:val="004020D4"/>
    <w:rsid w:val="00402497"/>
    <w:rsid w:val="00403776"/>
    <w:rsid w:val="00406445"/>
    <w:rsid w:val="00407761"/>
    <w:rsid w:val="004162D7"/>
    <w:rsid w:val="00424A12"/>
    <w:rsid w:val="004266CC"/>
    <w:rsid w:val="0044276C"/>
    <w:rsid w:val="004440AB"/>
    <w:rsid w:val="00445AE2"/>
    <w:rsid w:val="0045144C"/>
    <w:rsid w:val="00452F90"/>
    <w:rsid w:val="0046091F"/>
    <w:rsid w:val="0046261D"/>
    <w:rsid w:val="00462AD2"/>
    <w:rsid w:val="004654E8"/>
    <w:rsid w:val="00473446"/>
    <w:rsid w:val="00475DA1"/>
    <w:rsid w:val="00485385"/>
    <w:rsid w:val="0049615F"/>
    <w:rsid w:val="004B0283"/>
    <w:rsid w:val="004B59C0"/>
    <w:rsid w:val="004C051E"/>
    <w:rsid w:val="004C4EE6"/>
    <w:rsid w:val="004E0E9B"/>
    <w:rsid w:val="004E7011"/>
    <w:rsid w:val="004E75A3"/>
    <w:rsid w:val="004F7CD7"/>
    <w:rsid w:val="004F7D91"/>
    <w:rsid w:val="00501758"/>
    <w:rsid w:val="005021D5"/>
    <w:rsid w:val="00507175"/>
    <w:rsid w:val="00515EA6"/>
    <w:rsid w:val="0052194D"/>
    <w:rsid w:val="005234C1"/>
    <w:rsid w:val="0053642B"/>
    <w:rsid w:val="00536463"/>
    <w:rsid w:val="0054039D"/>
    <w:rsid w:val="00541AA0"/>
    <w:rsid w:val="00541D00"/>
    <w:rsid w:val="0054495C"/>
    <w:rsid w:val="00552D86"/>
    <w:rsid w:val="00554760"/>
    <w:rsid w:val="005557FF"/>
    <w:rsid w:val="00557690"/>
    <w:rsid w:val="00560350"/>
    <w:rsid w:val="0056169A"/>
    <w:rsid w:val="00562700"/>
    <w:rsid w:val="0056752B"/>
    <w:rsid w:val="0057056C"/>
    <w:rsid w:val="005735D7"/>
    <w:rsid w:val="00574BE2"/>
    <w:rsid w:val="00574EC1"/>
    <w:rsid w:val="005761AB"/>
    <w:rsid w:val="00576567"/>
    <w:rsid w:val="00576868"/>
    <w:rsid w:val="00585A4E"/>
    <w:rsid w:val="00597469"/>
    <w:rsid w:val="005A099D"/>
    <w:rsid w:val="005A1072"/>
    <w:rsid w:val="005A438B"/>
    <w:rsid w:val="005A756E"/>
    <w:rsid w:val="005C13DA"/>
    <w:rsid w:val="005C17B5"/>
    <w:rsid w:val="005C1BD2"/>
    <w:rsid w:val="005C1D35"/>
    <w:rsid w:val="005C538C"/>
    <w:rsid w:val="005C59E6"/>
    <w:rsid w:val="005D177B"/>
    <w:rsid w:val="005D230D"/>
    <w:rsid w:val="005D2B50"/>
    <w:rsid w:val="005D6AE0"/>
    <w:rsid w:val="005D6EA8"/>
    <w:rsid w:val="005E08C7"/>
    <w:rsid w:val="005E2A06"/>
    <w:rsid w:val="005E3490"/>
    <w:rsid w:val="005E7072"/>
    <w:rsid w:val="005F0718"/>
    <w:rsid w:val="005F361D"/>
    <w:rsid w:val="005F4A6B"/>
    <w:rsid w:val="005F4F73"/>
    <w:rsid w:val="005F75C5"/>
    <w:rsid w:val="00610368"/>
    <w:rsid w:val="0061799E"/>
    <w:rsid w:val="006244EE"/>
    <w:rsid w:val="00631CC4"/>
    <w:rsid w:val="00634559"/>
    <w:rsid w:val="00637275"/>
    <w:rsid w:val="0064749A"/>
    <w:rsid w:val="006478EA"/>
    <w:rsid w:val="00647E11"/>
    <w:rsid w:val="00651DD9"/>
    <w:rsid w:val="00653BB4"/>
    <w:rsid w:val="00653F6F"/>
    <w:rsid w:val="00661D0F"/>
    <w:rsid w:val="00662DCF"/>
    <w:rsid w:val="00672A95"/>
    <w:rsid w:val="0068040A"/>
    <w:rsid w:val="006A51A4"/>
    <w:rsid w:val="006B1537"/>
    <w:rsid w:val="006B3E7F"/>
    <w:rsid w:val="006B70DD"/>
    <w:rsid w:val="006C0F02"/>
    <w:rsid w:val="006C21D3"/>
    <w:rsid w:val="006F0036"/>
    <w:rsid w:val="006F2349"/>
    <w:rsid w:val="006F68E1"/>
    <w:rsid w:val="007036BF"/>
    <w:rsid w:val="007052A1"/>
    <w:rsid w:val="00706750"/>
    <w:rsid w:val="00707CA9"/>
    <w:rsid w:val="00717544"/>
    <w:rsid w:val="00721EC8"/>
    <w:rsid w:val="00725D3B"/>
    <w:rsid w:val="007352CB"/>
    <w:rsid w:val="00737B4D"/>
    <w:rsid w:val="00754482"/>
    <w:rsid w:val="00763150"/>
    <w:rsid w:val="00773C4A"/>
    <w:rsid w:val="00783956"/>
    <w:rsid w:val="00784FEC"/>
    <w:rsid w:val="0078641F"/>
    <w:rsid w:val="00792F2E"/>
    <w:rsid w:val="007A460B"/>
    <w:rsid w:val="007A765F"/>
    <w:rsid w:val="007C12A5"/>
    <w:rsid w:val="007C16A8"/>
    <w:rsid w:val="007C64B4"/>
    <w:rsid w:val="007C6E03"/>
    <w:rsid w:val="007D306D"/>
    <w:rsid w:val="007D3BB7"/>
    <w:rsid w:val="007D5552"/>
    <w:rsid w:val="007D72AC"/>
    <w:rsid w:val="007E42B7"/>
    <w:rsid w:val="007E7AD9"/>
    <w:rsid w:val="007F0334"/>
    <w:rsid w:val="007F0FA8"/>
    <w:rsid w:val="007F27BD"/>
    <w:rsid w:val="007F5E88"/>
    <w:rsid w:val="00803DD9"/>
    <w:rsid w:val="0080482C"/>
    <w:rsid w:val="008117F7"/>
    <w:rsid w:val="008234CE"/>
    <w:rsid w:val="00837FAA"/>
    <w:rsid w:val="00851704"/>
    <w:rsid w:val="00860EEC"/>
    <w:rsid w:val="00864154"/>
    <w:rsid w:val="0086524A"/>
    <w:rsid w:val="00867BAC"/>
    <w:rsid w:val="00870767"/>
    <w:rsid w:val="008721D3"/>
    <w:rsid w:val="00880459"/>
    <w:rsid w:val="00884A02"/>
    <w:rsid w:val="00885C7D"/>
    <w:rsid w:val="0089365D"/>
    <w:rsid w:val="00894488"/>
    <w:rsid w:val="0089482B"/>
    <w:rsid w:val="008B00DA"/>
    <w:rsid w:val="008B6A09"/>
    <w:rsid w:val="008C02FA"/>
    <w:rsid w:val="008C2316"/>
    <w:rsid w:val="008C7EAB"/>
    <w:rsid w:val="008D04BA"/>
    <w:rsid w:val="008D5717"/>
    <w:rsid w:val="008D6F42"/>
    <w:rsid w:val="008E135D"/>
    <w:rsid w:val="008F0586"/>
    <w:rsid w:val="008F76F9"/>
    <w:rsid w:val="0090308A"/>
    <w:rsid w:val="00906924"/>
    <w:rsid w:val="00911932"/>
    <w:rsid w:val="00913530"/>
    <w:rsid w:val="009369B0"/>
    <w:rsid w:val="009425A2"/>
    <w:rsid w:val="00945E5E"/>
    <w:rsid w:val="0094695C"/>
    <w:rsid w:val="009469A7"/>
    <w:rsid w:val="00950642"/>
    <w:rsid w:val="009531FB"/>
    <w:rsid w:val="009542E1"/>
    <w:rsid w:val="00960925"/>
    <w:rsid w:val="009624C2"/>
    <w:rsid w:val="00966BB5"/>
    <w:rsid w:val="00974B4E"/>
    <w:rsid w:val="0097524B"/>
    <w:rsid w:val="0097699C"/>
    <w:rsid w:val="0098758D"/>
    <w:rsid w:val="00991CBD"/>
    <w:rsid w:val="009A1769"/>
    <w:rsid w:val="009A20B4"/>
    <w:rsid w:val="009A2574"/>
    <w:rsid w:val="009A2D02"/>
    <w:rsid w:val="009A2F1B"/>
    <w:rsid w:val="009A3F80"/>
    <w:rsid w:val="009A4ED2"/>
    <w:rsid w:val="009A7A03"/>
    <w:rsid w:val="009B07CC"/>
    <w:rsid w:val="009B0C67"/>
    <w:rsid w:val="009B774B"/>
    <w:rsid w:val="009C4244"/>
    <w:rsid w:val="009C4819"/>
    <w:rsid w:val="009C5E86"/>
    <w:rsid w:val="009C6D28"/>
    <w:rsid w:val="009D4F20"/>
    <w:rsid w:val="009D55F7"/>
    <w:rsid w:val="009F27C7"/>
    <w:rsid w:val="009F6D4D"/>
    <w:rsid w:val="00A02922"/>
    <w:rsid w:val="00A161DC"/>
    <w:rsid w:val="00A16B76"/>
    <w:rsid w:val="00A17F49"/>
    <w:rsid w:val="00A21E51"/>
    <w:rsid w:val="00A277E4"/>
    <w:rsid w:val="00A304BB"/>
    <w:rsid w:val="00A30A1B"/>
    <w:rsid w:val="00A3338A"/>
    <w:rsid w:val="00A33AE8"/>
    <w:rsid w:val="00A34163"/>
    <w:rsid w:val="00A403DB"/>
    <w:rsid w:val="00A41858"/>
    <w:rsid w:val="00A46042"/>
    <w:rsid w:val="00A5200F"/>
    <w:rsid w:val="00A537C4"/>
    <w:rsid w:val="00A55D4D"/>
    <w:rsid w:val="00A62C2D"/>
    <w:rsid w:val="00A65462"/>
    <w:rsid w:val="00A66E2E"/>
    <w:rsid w:val="00A81BD4"/>
    <w:rsid w:val="00A848F6"/>
    <w:rsid w:val="00A90BD9"/>
    <w:rsid w:val="00A93755"/>
    <w:rsid w:val="00A93A74"/>
    <w:rsid w:val="00A93F29"/>
    <w:rsid w:val="00AA3E0B"/>
    <w:rsid w:val="00AB0DF7"/>
    <w:rsid w:val="00AB4692"/>
    <w:rsid w:val="00AC29A7"/>
    <w:rsid w:val="00AC3690"/>
    <w:rsid w:val="00AC3947"/>
    <w:rsid w:val="00AE5916"/>
    <w:rsid w:val="00AF4305"/>
    <w:rsid w:val="00AF77DF"/>
    <w:rsid w:val="00AF7DEA"/>
    <w:rsid w:val="00B16FB0"/>
    <w:rsid w:val="00B1703F"/>
    <w:rsid w:val="00B31A89"/>
    <w:rsid w:val="00B3365B"/>
    <w:rsid w:val="00B472F7"/>
    <w:rsid w:val="00B532E9"/>
    <w:rsid w:val="00B54F60"/>
    <w:rsid w:val="00B62481"/>
    <w:rsid w:val="00B66C71"/>
    <w:rsid w:val="00B75E31"/>
    <w:rsid w:val="00B76243"/>
    <w:rsid w:val="00B8199A"/>
    <w:rsid w:val="00B83ED3"/>
    <w:rsid w:val="00B846F2"/>
    <w:rsid w:val="00B84A9C"/>
    <w:rsid w:val="00B85724"/>
    <w:rsid w:val="00B86DBA"/>
    <w:rsid w:val="00B9156A"/>
    <w:rsid w:val="00B93D03"/>
    <w:rsid w:val="00BB612C"/>
    <w:rsid w:val="00BB7119"/>
    <w:rsid w:val="00BB78D6"/>
    <w:rsid w:val="00BC2381"/>
    <w:rsid w:val="00BC4732"/>
    <w:rsid w:val="00BD177B"/>
    <w:rsid w:val="00BD1A4A"/>
    <w:rsid w:val="00BD3979"/>
    <w:rsid w:val="00BE047C"/>
    <w:rsid w:val="00BE1B1D"/>
    <w:rsid w:val="00BE67DC"/>
    <w:rsid w:val="00BF0A1C"/>
    <w:rsid w:val="00BF6882"/>
    <w:rsid w:val="00C06E2A"/>
    <w:rsid w:val="00C12595"/>
    <w:rsid w:val="00C1383B"/>
    <w:rsid w:val="00C2349E"/>
    <w:rsid w:val="00C338D0"/>
    <w:rsid w:val="00C37A55"/>
    <w:rsid w:val="00C50A73"/>
    <w:rsid w:val="00C51205"/>
    <w:rsid w:val="00C5186E"/>
    <w:rsid w:val="00C51FEF"/>
    <w:rsid w:val="00C5361F"/>
    <w:rsid w:val="00C56B23"/>
    <w:rsid w:val="00C5744D"/>
    <w:rsid w:val="00C61025"/>
    <w:rsid w:val="00C62541"/>
    <w:rsid w:val="00C63BA8"/>
    <w:rsid w:val="00C66C17"/>
    <w:rsid w:val="00C6763E"/>
    <w:rsid w:val="00C71D8D"/>
    <w:rsid w:val="00C72BEF"/>
    <w:rsid w:val="00C75802"/>
    <w:rsid w:val="00C8039B"/>
    <w:rsid w:val="00C82B17"/>
    <w:rsid w:val="00C8634A"/>
    <w:rsid w:val="00C96485"/>
    <w:rsid w:val="00C97F27"/>
    <w:rsid w:val="00CA2F2C"/>
    <w:rsid w:val="00CA6503"/>
    <w:rsid w:val="00CA681A"/>
    <w:rsid w:val="00CB2718"/>
    <w:rsid w:val="00CB41D9"/>
    <w:rsid w:val="00CC0CD1"/>
    <w:rsid w:val="00CC78BC"/>
    <w:rsid w:val="00CC7F08"/>
    <w:rsid w:val="00CD2018"/>
    <w:rsid w:val="00CD2484"/>
    <w:rsid w:val="00CD3A1F"/>
    <w:rsid w:val="00CD6089"/>
    <w:rsid w:val="00CD6792"/>
    <w:rsid w:val="00CE4006"/>
    <w:rsid w:val="00CF0028"/>
    <w:rsid w:val="00CF0F0B"/>
    <w:rsid w:val="00CF2236"/>
    <w:rsid w:val="00D03595"/>
    <w:rsid w:val="00D06B73"/>
    <w:rsid w:val="00D101C0"/>
    <w:rsid w:val="00D13F19"/>
    <w:rsid w:val="00D14605"/>
    <w:rsid w:val="00D34195"/>
    <w:rsid w:val="00D346DC"/>
    <w:rsid w:val="00D36D3D"/>
    <w:rsid w:val="00D40830"/>
    <w:rsid w:val="00D44242"/>
    <w:rsid w:val="00D5260C"/>
    <w:rsid w:val="00D60204"/>
    <w:rsid w:val="00D612B7"/>
    <w:rsid w:val="00D61483"/>
    <w:rsid w:val="00D62560"/>
    <w:rsid w:val="00D62730"/>
    <w:rsid w:val="00D66096"/>
    <w:rsid w:val="00D7275A"/>
    <w:rsid w:val="00D80710"/>
    <w:rsid w:val="00D8381D"/>
    <w:rsid w:val="00D83D48"/>
    <w:rsid w:val="00D858A6"/>
    <w:rsid w:val="00D860A2"/>
    <w:rsid w:val="00D86A39"/>
    <w:rsid w:val="00D96541"/>
    <w:rsid w:val="00DB0377"/>
    <w:rsid w:val="00DB4165"/>
    <w:rsid w:val="00DC2E3B"/>
    <w:rsid w:val="00DC395F"/>
    <w:rsid w:val="00DD2296"/>
    <w:rsid w:val="00DD4983"/>
    <w:rsid w:val="00DF2988"/>
    <w:rsid w:val="00DF55D0"/>
    <w:rsid w:val="00DF5FAA"/>
    <w:rsid w:val="00DF736A"/>
    <w:rsid w:val="00E00C71"/>
    <w:rsid w:val="00E0104B"/>
    <w:rsid w:val="00E0176B"/>
    <w:rsid w:val="00E0367B"/>
    <w:rsid w:val="00E05334"/>
    <w:rsid w:val="00E05AAF"/>
    <w:rsid w:val="00E12663"/>
    <w:rsid w:val="00E15A2E"/>
    <w:rsid w:val="00E16D29"/>
    <w:rsid w:val="00E253A3"/>
    <w:rsid w:val="00E368A7"/>
    <w:rsid w:val="00E37B68"/>
    <w:rsid w:val="00E41EE7"/>
    <w:rsid w:val="00E42D3A"/>
    <w:rsid w:val="00E44B37"/>
    <w:rsid w:val="00E4512C"/>
    <w:rsid w:val="00E476D8"/>
    <w:rsid w:val="00E556EA"/>
    <w:rsid w:val="00E566BF"/>
    <w:rsid w:val="00E56B7F"/>
    <w:rsid w:val="00E74923"/>
    <w:rsid w:val="00E749D3"/>
    <w:rsid w:val="00E840FB"/>
    <w:rsid w:val="00E8555A"/>
    <w:rsid w:val="00E87280"/>
    <w:rsid w:val="00E91CF2"/>
    <w:rsid w:val="00E927C6"/>
    <w:rsid w:val="00E927F1"/>
    <w:rsid w:val="00E93A16"/>
    <w:rsid w:val="00E950E7"/>
    <w:rsid w:val="00E96876"/>
    <w:rsid w:val="00EA227E"/>
    <w:rsid w:val="00EA2306"/>
    <w:rsid w:val="00EA2405"/>
    <w:rsid w:val="00EA50BB"/>
    <w:rsid w:val="00EA5B7B"/>
    <w:rsid w:val="00EA7D2C"/>
    <w:rsid w:val="00EB6882"/>
    <w:rsid w:val="00EC30EE"/>
    <w:rsid w:val="00EC3E0B"/>
    <w:rsid w:val="00ED2B20"/>
    <w:rsid w:val="00ED4133"/>
    <w:rsid w:val="00ED59BB"/>
    <w:rsid w:val="00EE26FC"/>
    <w:rsid w:val="00EE35E1"/>
    <w:rsid w:val="00EE7EEE"/>
    <w:rsid w:val="00EF5DF2"/>
    <w:rsid w:val="00EF77D9"/>
    <w:rsid w:val="00F012F1"/>
    <w:rsid w:val="00F21714"/>
    <w:rsid w:val="00F228CC"/>
    <w:rsid w:val="00F231C0"/>
    <w:rsid w:val="00F251DF"/>
    <w:rsid w:val="00F303B3"/>
    <w:rsid w:val="00F36FC1"/>
    <w:rsid w:val="00F3782A"/>
    <w:rsid w:val="00F40D05"/>
    <w:rsid w:val="00F40D46"/>
    <w:rsid w:val="00F41174"/>
    <w:rsid w:val="00F41B02"/>
    <w:rsid w:val="00F67A01"/>
    <w:rsid w:val="00F73B49"/>
    <w:rsid w:val="00F7459F"/>
    <w:rsid w:val="00F83CE2"/>
    <w:rsid w:val="00F85D62"/>
    <w:rsid w:val="00F92C43"/>
    <w:rsid w:val="00F95FA4"/>
    <w:rsid w:val="00FA3607"/>
    <w:rsid w:val="00FA6181"/>
    <w:rsid w:val="00FA6771"/>
    <w:rsid w:val="00FB7799"/>
    <w:rsid w:val="00FD644A"/>
    <w:rsid w:val="00FE0601"/>
    <w:rsid w:val="00FE577D"/>
    <w:rsid w:val="00FE5F02"/>
    <w:rsid w:val="00FE6E7F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16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/>
      <w:jc w:val="both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spacing w:before="360" w:after="100" w:afterAutospacing="1"/>
      <w:ind w:firstLine="851"/>
      <w:jc w:val="both"/>
      <w:outlineLvl w:val="1"/>
    </w:pPr>
  </w:style>
  <w:style w:type="paragraph" w:styleId="Titre3">
    <w:name w:val="heading 3"/>
    <w:basedOn w:val="Normal"/>
    <w:next w:val="Normal"/>
    <w:link w:val="Titre3Car"/>
    <w:qFormat/>
    <w:pPr>
      <w:keepNext/>
      <w:spacing w:before="480" w:after="36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120"/>
      <w:ind w:left="1713" w:hanging="862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</w:style>
  <w:style w:type="paragraph" w:styleId="Titre6">
    <w:name w:val="heading 6"/>
    <w:basedOn w:val="Normal"/>
    <w:next w:val="Normal"/>
    <w:qFormat/>
    <w:pPr>
      <w:keepNext/>
      <w:ind w:left="993" w:hanging="993"/>
      <w:jc w:val="both"/>
      <w:outlineLvl w:val="5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993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Retraitcorpsdetexte2">
    <w:name w:val="Body Text Indent 2"/>
    <w:basedOn w:val="Normal"/>
    <w:pPr>
      <w:ind w:firstLine="567"/>
      <w:jc w:val="both"/>
    </w:pPr>
  </w:style>
  <w:style w:type="paragraph" w:styleId="Retraitcorpsdetexte3">
    <w:name w:val="Body Text Indent 3"/>
    <w:basedOn w:val="Normal"/>
    <w:link w:val="Retraitcorpsdetexte3Car"/>
    <w:pPr>
      <w:spacing w:after="120"/>
      <w:ind w:right="141" w:firstLine="992"/>
      <w:jc w:val="both"/>
    </w:pPr>
    <w:rPr>
      <w:b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character" w:customStyle="1" w:styleId="Titre1Car">
    <w:name w:val="Titre 1 Car"/>
    <w:link w:val="Titre1"/>
    <w:rsid w:val="0098758D"/>
    <w:rPr>
      <w:rFonts w:ascii="Arial" w:hAnsi="Arial"/>
      <w:b/>
      <w:sz w:val="24"/>
      <w:u w:val="single"/>
    </w:rPr>
  </w:style>
  <w:style w:type="character" w:customStyle="1" w:styleId="Retraitcorpsdetexte3Car">
    <w:name w:val="Retrait corps de texte 3 Car"/>
    <w:link w:val="Retraitcorpsdetexte3"/>
    <w:rsid w:val="0098758D"/>
    <w:rPr>
      <w:b/>
      <w:i/>
      <w:sz w:val="24"/>
    </w:rPr>
  </w:style>
  <w:style w:type="paragraph" w:styleId="En-tte">
    <w:name w:val="header"/>
    <w:basedOn w:val="Normal"/>
    <w:link w:val="En-tteCar"/>
    <w:rsid w:val="00D526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260C"/>
    <w:rPr>
      <w:sz w:val="24"/>
    </w:rPr>
  </w:style>
  <w:style w:type="paragraph" w:styleId="Pieddepage">
    <w:name w:val="footer"/>
    <w:basedOn w:val="Normal"/>
    <w:link w:val="PieddepageCar"/>
    <w:uiPriority w:val="99"/>
    <w:rsid w:val="00D526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260C"/>
    <w:rPr>
      <w:sz w:val="24"/>
    </w:rPr>
  </w:style>
  <w:style w:type="character" w:customStyle="1" w:styleId="Titre3Car">
    <w:name w:val="Titre 3 Car"/>
    <w:link w:val="Titre3"/>
    <w:rsid w:val="002C0D12"/>
    <w:rPr>
      <w:b/>
      <w:sz w:val="24"/>
      <w:u w:val="single"/>
    </w:rPr>
  </w:style>
  <w:style w:type="character" w:styleId="Lienhypertexte">
    <w:name w:val="Hyperlink"/>
    <w:rsid w:val="00C96485"/>
    <w:rPr>
      <w:color w:val="0563C1"/>
      <w:u w:val="single"/>
    </w:rPr>
  </w:style>
  <w:style w:type="character" w:customStyle="1" w:styleId="apple-converted-space">
    <w:name w:val="apple-converted-space"/>
    <w:rsid w:val="00651DD9"/>
  </w:style>
  <w:style w:type="character" w:styleId="lev">
    <w:name w:val="Strong"/>
    <w:uiPriority w:val="22"/>
    <w:qFormat/>
    <w:rsid w:val="00CD6792"/>
    <w:rPr>
      <w:b/>
      <w:bCs/>
    </w:rPr>
  </w:style>
  <w:style w:type="paragraph" w:styleId="Paragraphedeliste">
    <w:name w:val="List Paragraph"/>
    <w:basedOn w:val="Normal"/>
    <w:uiPriority w:val="34"/>
    <w:qFormat/>
    <w:rsid w:val="00C56B23"/>
    <w:pPr>
      <w:ind w:left="708"/>
    </w:pPr>
  </w:style>
  <w:style w:type="paragraph" w:styleId="NormalWeb">
    <w:name w:val="Normal (Web)"/>
    <w:basedOn w:val="Normal"/>
    <w:uiPriority w:val="99"/>
    <w:unhideWhenUsed/>
    <w:rsid w:val="00C06E2A"/>
    <w:pPr>
      <w:overflowPunct/>
      <w:autoSpaceDE/>
      <w:autoSpaceDN/>
      <w:adjustRightInd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16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/>
      <w:jc w:val="both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spacing w:before="360" w:after="100" w:afterAutospacing="1"/>
      <w:ind w:firstLine="851"/>
      <w:jc w:val="both"/>
      <w:outlineLvl w:val="1"/>
    </w:pPr>
  </w:style>
  <w:style w:type="paragraph" w:styleId="Titre3">
    <w:name w:val="heading 3"/>
    <w:basedOn w:val="Normal"/>
    <w:next w:val="Normal"/>
    <w:link w:val="Titre3Car"/>
    <w:qFormat/>
    <w:pPr>
      <w:keepNext/>
      <w:spacing w:before="480" w:after="36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120"/>
      <w:ind w:left="1713" w:hanging="862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</w:style>
  <w:style w:type="paragraph" w:styleId="Titre6">
    <w:name w:val="heading 6"/>
    <w:basedOn w:val="Normal"/>
    <w:next w:val="Normal"/>
    <w:qFormat/>
    <w:pPr>
      <w:keepNext/>
      <w:ind w:left="993" w:hanging="993"/>
      <w:jc w:val="both"/>
      <w:outlineLvl w:val="5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993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Retraitcorpsdetexte2">
    <w:name w:val="Body Text Indent 2"/>
    <w:basedOn w:val="Normal"/>
    <w:pPr>
      <w:ind w:firstLine="567"/>
      <w:jc w:val="both"/>
    </w:pPr>
  </w:style>
  <w:style w:type="paragraph" w:styleId="Retraitcorpsdetexte3">
    <w:name w:val="Body Text Indent 3"/>
    <w:basedOn w:val="Normal"/>
    <w:link w:val="Retraitcorpsdetexte3Car"/>
    <w:pPr>
      <w:spacing w:after="120"/>
      <w:ind w:right="141" w:firstLine="992"/>
      <w:jc w:val="both"/>
    </w:pPr>
    <w:rPr>
      <w:b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character" w:customStyle="1" w:styleId="Titre1Car">
    <w:name w:val="Titre 1 Car"/>
    <w:link w:val="Titre1"/>
    <w:rsid w:val="0098758D"/>
    <w:rPr>
      <w:rFonts w:ascii="Arial" w:hAnsi="Arial"/>
      <w:b/>
      <w:sz w:val="24"/>
      <w:u w:val="single"/>
    </w:rPr>
  </w:style>
  <w:style w:type="character" w:customStyle="1" w:styleId="Retraitcorpsdetexte3Car">
    <w:name w:val="Retrait corps de texte 3 Car"/>
    <w:link w:val="Retraitcorpsdetexte3"/>
    <w:rsid w:val="0098758D"/>
    <w:rPr>
      <w:b/>
      <w:i/>
      <w:sz w:val="24"/>
    </w:rPr>
  </w:style>
  <w:style w:type="paragraph" w:styleId="En-tte">
    <w:name w:val="header"/>
    <w:basedOn w:val="Normal"/>
    <w:link w:val="En-tteCar"/>
    <w:rsid w:val="00D526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260C"/>
    <w:rPr>
      <w:sz w:val="24"/>
    </w:rPr>
  </w:style>
  <w:style w:type="paragraph" w:styleId="Pieddepage">
    <w:name w:val="footer"/>
    <w:basedOn w:val="Normal"/>
    <w:link w:val="PieddepageCar"/>
    <w:uiPriority w:val="99"/>
    <w:rsid w:val="00D526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260C"/>
    <w:rPr>
      <w:sz w:val="24"/>
    </w:rPr>
  </w:style>
  <w:style w:type="character" w:customStyle="1" w:styleId="Titre3Car">
    <w:name w:val="Titre 3 Car"/>
    <w:link w:val="Titre3"/>
    <w:rsid w:val="002C0D12"/>
    <w:rPr>
      <w:b/>
      <w:sz w:val="24"/>
      <w:u w:val="single"/>
    </w:rPr>
  </w:style>
  <w:style w:type="character" w:styleId="Lienhypertexte">
    <w:name w:val="Hyperlink"/>
    <w:rsid w:val="00C96485"/>
    <w:rPr>
      <w:color w:val="0563C1"/>
      <w:u w:val="single"/>
    </w:rPr>
  </w:style>
  <w:style w:type="character" w:customStyle="1" w:styleId="apple-converted-space">
    <w:name w:val="apple-converted-space"/>
    <w:rsid w:val="00651DD9"/>
  </w:style>
  <w:style w:type="character" w:styleId="lev">
    <w:name w:val="Strong"/>
    <w:uiPriority w:val="22"/>
    <w:qFormat/>
    <w:rsid w:val="00CD6792"/>
    <w:rPr>
      <w:b/>
      <w:bCs/>
    </w:rPr>
  </w:style>
  <w:style w:type="paragraph" w:styleId="Paragraphedeliste">
    <w:name w:val="List Paragraph"/>
    <w:basedOn w:val="Normal"/>
    <w:uiPriority w:val="34"/>
    <w:qFormat/>
    <w:rsid w:val="00C56B23"/>
    <w:pPr>
      <w:ind w:left="708"/>
    </w:pPr>
  </w:style>
  <w:style w:type="paragraph" w:styleId="NormalWeb">
    <w:name w:val="Normal (Web)"/>
    <w:basedOn w:val="Normal"/>
    <w:uiPriority w:val="99"/>
    <w:unhideWhenUsed/>
    <w:rsid w:val="00C06E2A"/>
    <w:pPr>
      <w:overflowPunct/>
      <w:autoSpaceDE/>
      <w:autoSpaceDN/>
      <w:adjustRightInd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D171F-1A8D-42BC-8335-E185FAC8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12</Pages>
  <Words>2361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************************</vt:lpstr>
    </vt:vector>
  </TitlesOfParts>
  <Company>MAIRIE DE SAINTE ADRESSE</Company>
  <LinksUpToDate>false</LinksUpToDate>
  <CharactersWithSpaces>15210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************************</dc:title>
  <dc:creator>CCAS</dc:creator>
  <cp:lastModifiedBy>Aurélie Gomez</cp:lastModifiedBy>
  <cp:revision>55</cp:revision>
  <cp:lastPrinted>2020-12-15T08:36:00Z</cp:lastPrinted>
  <dcterms:created xsi:type="dcterms:W3CDTF">2020-09-21T10:14:00Z</dcterms:created>
  <dcterms:modified xsi:type="dcterms:W3CDTF">2020-12-15T08:46:00Z</dcterms:modified>
</cp:coreProperties>
</file>